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hd w:val="clear" w:fill="FFFFFF"/>
        <w:spacing w:beforeAutospacing="0" w:afterAutospacing="0" w:line="540" w:lineRule="exact"/>
        <w:ind w:firstLine="32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highlight w:val="none"/>
          <w:lang w:val="en-US" w:eastAsia="zh-CN" w:bidi="ar-SA"/>
        </w:rPr>
        <w:t>“福彩公益行 传播经典琼剧”公益惠民演出项目综合评分细则</w:t>
      </w:r>
    </w:p>
    <w:bookmarkEnd w:id="0"/>
    <w:tbl>
      <w:tblPr>
        <w:tblStyle w:val="5"/>
        <w:tblW w:w="9216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984"/>
        <w:gridCol w:w="7020"/>
        <w:gridCol w:w="6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评分点</w:t>
            </w:r>
          </w:p>
        </w:tc>
        <w:tc>
          <w:tcPr>
            <w:tcW w:w="7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评分细则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价格评分</w:t>
            </w:r>
          </w:p>
        </w:tc>
        <w:tc>
          <w:tcPr>
            <w:tcW w:w="7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根据财政部印发《政府采购竞争性磋商采购方式管理暂行办法》（财库〔2014〕214号），</w:t>
            </w:r>
            <w:r>
              <w:rPr>
                <w:rStyle w:val="8"/>
                <w:rFonts w:hint="eastAsia" w:ascii="仿宋_GB2312" w:hAnsi="仿宋_GB2312" w:eastAsia="仿宋_GB2312" w:cs="仿宋_GB2312"/>
                <w:lang w:val="en-US" w:eastAsia="zh-CN" w:bidi="ar"/>
              </w:rPr>
              <w:t>满足磋商文件要求且报价最低价为基准价，得满分。其他各竞标单位</w:t>
            </w:r>
            <w:r>
              <w:rPr>
                <w:rStyle w:val="10"/>
                <w:rFonts w:hint="eastAsia" w:ascii="仿宋_GB2312" w:hAnsi="仿宋_GB2312" w:eastAsia="仿宋_GB2312" w:cs="仿宋_GB2312"/>
                <w:lang w:val="en-US" w:eastAsia="zh-CN" w:bidi="ar"/>
              </w:rPr>
              <w:t>报价得分=（基准价/竞标单位报价）×每档价格权值，精确到小数点后两位。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业绩要求</w:t>
            </w:r>
          </w:p>
        </w:tc>
        <w:tc>
          <w:tcPr>
            <w:tcW w:w="7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投标人提供202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年1月1日以来的同类项目业绩。（相关业绩须提供以下证明材料 ：与服务对象签订的合同或协议能体现具体金额和签字盖章的关键页，复印件并加盖投标人公章）。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评分标准：每个得5分，满分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分。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活动方案</w:t>
            </w:r>
          </w:p>
        </w:tc>
        <w:tc>
          <w:tcPr>
            <w:tcW w:w="7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供应商须提供项目服务实施方案（活动实施方案须加盖公章），内容包含但不限于：提出专门的活动执行方案；安全事故责任承诺书；供应商的项目服务实施方案应满足以下要求：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（1）组织计划全面，可执行度高；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（2）质量保证措施有力，并提供承诺；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（3）设有专门的负责人，设立服务小组；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（4）熟悉国家相关的法律法规；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（5）项目服务实施方案总体规范有序，针对性强，具有较强的可操作性。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采购小组根据供应商提供的工作实施方案针对以上5项进行横向评比，每项评分值为1-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分，本条满分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0分。（不提供活动方案的不得分）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剧目质量</w:t>
            </w:r>
          </w:p>
        </w:tc>
        <w:tc>
          <w:tcPr>
            <w:tcW w:w="7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演出剧目需具备以下条件：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（1）主演需为国家级演员或知名优秀演员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（2）单场演出人员不少于20人，演出时长不少于90分钟。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采购小组根据针对以上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项进行横向评比，每项评分值为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分，本条满分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分。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活动现场应急预案</w:t>
            </w:r>
          </w:p>
        </w:tc>
        <w:tc>
          <w:tcPr>
            <w:tcW w:w="7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供应商须提供活动现场应急预案。包括活动当天可能涉及的消防、环保、治安等公共安全问题。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投标文件质量及规范性</w:t>
            </w:r>
          </w:p>
        </w:tc>
        <w:tc>
          <w:tcPr>
            <w:tcW w:w="7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标文件装订整齐、编制有目录和页码，内容一目了然便于查看，无排序混乱和缺篇少页的为优，得8-10；装订整齐、但编制内容和页码、目录等内容存在错漏的为良，得5-7分；装订不规整、编制内容、页码等错漏较多的为差，不得分。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8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总分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18" w:right="1531" w:bottom="1418" w:left="1531" w:header="851" w:footer="907" w:gutter="0"/>
      <w:pgNumType w:fmt="numberInDash"/>
      <w:cols w:space="720" w:num="1"/>
      <w:docGrid w:type="linesAndChars" w:linePitch="634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mYjRmYWExMzM5MmQ5MzE0OTBkYTI4ODljZWJlMDYifQ=="/>
  </w:docVars>
  <w:rsids>
    <w:rsidRoot w:val="31DB6AA1"/>
    <w:rsid w:val="0FAE55CB"/>
    <w:rsid w:val="31432586"/>
    <w:rsid w:val="31DB6AA1"/>
    <w:rsid w:val="44B33DBE"/>
    <w:rsid w:val="540116CC"/>
    <w:rsid w:val="57857D80"/>
    <w:rsid w:val="5AE44D17"/>
    <w:rsid w:val="642E0910"/>
    <w:rsid w:val="64D00F3E"/>
    <w:rsid w:val="76271A9F"/>
    <w:rsid w:val="7B2653DE"/>
    <w:rsid w:val="7B7B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character" w:customStyle="1" w:styleId="8">
    <w:name w:val="font31"/>
    <w:basedOn w:val="6"/>
    <w:qFormat/>
    <w:uiPriority w:val="0"/>
    <w:rPr>
      <w:rFonts w:hint="default" w:ascii="方正仿宋_GBK" w:hAnsi="方正仿宋_GBK" w:eastAsia="方正仿宋_GBK" w:cs="方正仿宋_GBK"/>
      <w:color w:val="000000"/>
      <w:sz w:val="24"/>
      <w:szCs w:val="24"/>
      <w:u w:val="none"/>
    </w:rPr>
  </w:style>
  <w:style w:type="paragraph" w:customStyle="1" w:styleId="9">
    <w:name w:val="Char Char Char Char Char Char Char Char Char Char Char Char Char Char Char Char"/>
    <w:basedOn w:val="1"/>
    <w:qFormat/>
    <w:uiPriority w:val="0"/>
    <w:pPr>
      <w:widowControl/>
      <w:spacing w:after="160" w:afterLines="0" w:line="240" w:lineRule="exact"/>
      <w:jc w:val="left"/>
    </w:pPr>
    <w:rPr>
      <w:rFonts w:eastAsia="宋体"/>
      <w:sz w:val="21"/>
      <w:szCs w:val="20"/>
    </w:rPr>
  </w:style>
  <w:style w:type="character" w:customStyle="1" w:styleId="10">
    <w:name w:val="font21"/>
    <w:basedOn w:val="6"/>
    <w:qFormat/>
    <w:uiPriority w:val="0"/>
    <w:rPr>
      <w:rFonts w:hint="default" w:ascii="方正仿宋_GBK" w:hAnsi="方正仿宋_GBK" w:eastAsia="方正仿宋_GBK" w:cs="方正仿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757</Words>
  <Characters>785</Characters>
  <Lines>0</Lines>
  <Paragraphs>0</Paragraphs>
  <TotalTime>0</TotalTime>
  <ScaleCrop>false</ScaleCrop>
  <LinksUpToDate>false</LinksUpToDate>
  <CharactersWithSpaces>787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2023-08-10T03:03:00Z</dcterms:created>
  <dc:creator>薇肆。</dc:creator>
  <cp:lastModifiedBy>薇肆。</cp:lastModifiedBy>
  <cp:lastPrinted>2023-11-01T08:29:47Z</cp:lastPrinted>
  <dcterms:modified xsi:type="dcterms:W3CDTF">2023-11-01T08:57:36Z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1DBBFBCA9BE343A097AA5BD3629954A1_13</vt:lpwstr>
  </property>
</Properties>
</file>