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p>
    <w:p>
      <w:pPr>
        <w:jc w:val="center"/>
        <w:rPr>
          <w:rFonts w:hint="eastAsia" w:eastAsia="仿宋_GB2312"/>
          <w:lang w:eastAsia="zh-CN"/>
        </w:rPr>
      </w:pPr>
      <w:r>
        <w:rPr>
          <w:rFonts w:hint="eastAsia" w:ascii="仿宋_GB2312" w:hAnsi="仿宋_GB2312" w:eastAsia="仿宋_GB2312" w:cs="仿宋_GB2312"/>
          <w:b/>
          <w:bCs/>
          <w:sz w:val="44"/>
          <w:szCs w:val="44"/>
        </w:rPr>
        <w:t>2023年海南省福利彩票发行中心南部片区销售网点管理服</w:t>
      </w:r>
      <w:bookmarkStart w:id="0" w:name="_GoBack"/>
      <w:bookmarkEnd w:id="0"/>
      <w:r>
        <w:rPr>
          <w:rFonts w:hint="eastAsia" w:ascii="仿宋_GB2312" w:hAnsi="仿宋_GB2312" w:eastAsia="仿宋_GB2312" w:cs="仿宋_GB2312"/>
          <w:b/>
          <w:bCs/>
          <w:sz w:val="44"/>
          <w:szCs w:val="44"/>
        </w:rPr>
        <w:t>务项</w:t>
      </w:r>
      <w:r>
        <w:rPr>
          <w:rFonts w:hint="eastAsia" w:ascii="仿宋_GB2312" w:hAnsi="仿宋_GB2312" w:eastAsia="仿宋_GB2312" w:cs="仿宋_GB2312"/>
          <w:b/>
          <w:bCs/>
          <w:sz w:val="44"/>
          <w:szCs w:val="44"/>
          <w:lang w:eastAsia="zh-CN"/>
        </w:rPr>
        <w:t>目综合评分细则</w:t>
      </w:r>
    </w:p>
    <w:tbl>
      <w:tblPr>
        <w:tblStyle w:val="5"/>
        <w:tblW w:w="5000" w:type="pct"/>
        <w:tblInd w:w="0" w:type="dxa"/>
        <w:tblLayout w:type="autofit"/>
        <w:tblCellMar>
          <w:top w:w="0" w:type="dxa"/>
          <w:left w:w="108" w:type="dxa"/>
          <w:bottom w:w="0" w:type="dxa"/>
          <w:right w:w="108" w:type="dxa"/>
        </w:tblCellMar>
      </w:tblPr>
      <w:tblGrid>
        <w:gridCol w:w="642"/>
        <w:gridCol w:w="1248"/>
        <w:gridCol w:w="5856"/>
        <w:gridCol w:w="776"/>
      </w:tblGrid>
      <w:tr>
        <w:tblPrEx>
          <w:tblCellMar>
            <w:top w:w="0" w:type="dxa"/>
            <w:left w:w="108" w:type="dxa"/>
            <w:bottom w:w="0" w:type="dxa"/>
            <w:right w:w="108" w:type="dxa"/>
          </w:tblCellMar>
        </w:tblPrEx>
        <w:trPr>
          <w:trHeight w:val="270" w:hRule="atLeast"/>
        </w:trPr>
        <w:tc>
          <w:tcPr>
            <w:tcW w:w="37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序号</w:t>
            </w:r>
          </w:p>
        </w:tc>
        <w:tc>
          <w:tcPr>
            <w:tcW w:w="732" w:type="pct"/>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kern w:val="0"/>
              </w:rPr>
            </w:pPr>
            <w:r>
              <w:rPr>
                <w:rFonts w:hint="eastAsia" w:ascii="宋体" w:hAnsi="宋体" w:cs="宋体"/>
                <w:b/>
                <w:bCs/>
                <w:kern w:val="0"/>
              </w:rPr>
              <w:t>评分因素及权值</w:t>
            </w:r>
          </w:p>
        </w:tc>
        <w:tc>
          <w:tcPr>
            <w:tcW w:w="3435"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评分标准</w:t>
            </w:r>
          </w:p>
        </w:tc>
        <w:tc>
          <w:tcPr>
            <w:tcW w:w="455"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分值</w:t>
            </w:r>
          </w:p>
        </w:tc>
      </w:tr>
      <w:tr>
        <w:tblPrEx>
          <w:tblCellMar>
            <w:top w:w="0" w:type="dxa"/>
            <w:left w:w="108" w:type="dxa"/>
            <w:bottom w:w="0" w:type="dxa"/>
            <w:right w:w="108" w:type="dxa"/>
          </w:tblCellMar>
        </w:tblPrEx>
        <w:trPr>
          <w:trHeight w:val="270" w:hRule="atLeast"/>
        </w:trPr>
        <w:tc>
          <w:tcPr>
            <w:tcW w:w="37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rPr>
            </w:pPr>
            <w:r>
              <w:rPr>
                <w:rFonts w:hint="eastAsia" w:ascii="宋体" w:hAnsi="宋体" w:cs="宋体"/>
                <w:b/>
                <w:bCs/>
                <w:kern w:val="0"/>
              </w:rPr>
              <w:t>1</w:t>
            </w:r>
          </w:p>
        </w:tc>
        <w:tc>
          <w:tcPr>
            <w:tcW w:w="732" w:type="pct"/>
            <w:tcBorders>
              <w:top w:val="single" w:color="auto" w:sz="4" w:space="0"/>
              <w:left w:val="nil"/>
              <w:bottom w:val="single" w:color="auto" w:sz="4" w:space="0"/>
              <w:right w:val="single" w:color="000000" w:sz="4" w:space="0"/>
            </w:tcBorders>
            <w:vAlign w:val="center"/>
          </w:tcPr>
          <w:p>
            <w:pPr>
              <w:jc w:val="center"/>
              <w:rPr>
                <w:rFonts w:ascii="宋体" w:hAnsi="宋体" w:cs="宋体"/>
                <w:szCs w:val="21"/>
              </w:rPr>
            </w:pPr>
            <w:r>
              <w:rPr>
                <w:rFonts w:hint="eastAsia" w:ascii="宋体" w:hAnsi="宋体" w:cs="宋体"/>
                <w:szCs w:val="21"/>
              </w:rPr>
              <w:t>商务要求响应</w:t>
            </w:r>
          </w:p>
        </w:tc>
        <w:tc>
          <w:tcPr>
            <w:tcW w:w="3435" w:type="pct"/>
            <w:tcBorders>
              <w:top w:val="single" w:color="auto" w:sz="4" w:space="0"/>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color w:val="000000"/>
              </w:rPr>
              <w:t>根据供应商对磋商文件</w:t>
            </w:r>
            <w:r>
              <w:rPr>
                <w:rFonts w:ascii="宋体" w:hAnsi="宋体" w:cs="宋体"/>
                <w:color w:val="000000"/>
              </w:rPr>
              <w:t>采购需求中</w:t>
            </w:r>
            <w:r>
              <w:rPr>
                <w:rFonts w:hint="eastAsia" w:ascii="宋体" w:hAnsi="宋体" w:cs="宋体"/>
                <w:color w:val="000000"/>
              </w:rPr>
              <w:t>商务条款响应情况进行评审</w:t>
            </w:r>
            <w:r>
              <w:rPr>
                <w:rFonts w:ascii="宋体" w:hAnsi="宋体" w:cs="宋体"/>
                <w:color w:val="000000"/>
              </w:rPr>
              <w:t>，全部满足或优于采购需求的得</w:t>
            </w:r>
            <w:r>
              <w:rPr>
                <w:rFonts w:hint="eastAsia" w:ascii="宋体" w:hAnsi="宋体" w:cs="宋体"/>
                <w:color w:val="000000"/>
                <w:lang w:val="en-US" w:eastAsia="zh-CN"/>
              </w:rPr>
              <w:t>11</w:t>
            </w:r>
            <w:r>
              <w:rPr>
                <w:rFonts w:ascii="宋体" w:hAnsi="宋体" w:cs="宋体"/>
                <w:color w:val="000000"/>
              </w:rPr>
              <w:t>分；</w:t>
            </w:r>
            <w:r>
              <w:rPr>
                <w:rFonts w:hint="eastAsia" w:ascii="宋体" w:hAnsi="宋体" w:cs="宋体"/>
                <w:color w:val="000000"/>
              </w:rPr>
              <w:t>每一项条款不满足或不响应的</w:t>
            </w:r>
            <w:r>
              <w:rPr>
                <w:rFonts w:ascii="宋体" w:hAnsi="宋体" w:cs="宋体"/>
                <w:color w:val="000000"/>
              </w:rPr>
              <w:t>，扣</w:t>
            </w:r>
            <w:r>
              <w:rPr>
                <w:rFonts w:hint="eastAsia" w:ascii="宋体" w:hAnsi="宋体" w:cs="宋体"/>
                <w:color w:val="000000"/>
              </w:rPr>
              <w:t>1</w:t>
            </w:r>
            <w:r>
              <w:rPr>
                <w:rFonts w:ascii="宋体" w:hAnsi="宋体" w:cs="宋体"/>
                <w:color w:val="000000"/>
              </w:rPr>
              <w:t>分，扣完为止。</w:t>
            </w:r>
          </w:p>
        </w:tc>
        <w:tc>
          <w:tcPr>
            <w:tcW w:w="455" w:type="pct"/>
            <w:tcBorders>
              <w:top w:val="single" w:color="auto" w:sz="4" w:space="0"/>
              <w:left w:val="nil"/>
              <w:bottom w:val="single" w:color="auto" w:sz="4" w:space="0"/>
              <w:right w:val="single" w:color="auto" w:sz="4" w:space="0"/>
            </w:tcBorders>
            <w:vAlign w:val="center"/>
          </w:tcPr>
          <w:p>
            <w:pPr>
              <w:jc w:val="center"/>
              <w:rPr>
                <w:rFonts w:hint="default" w:ascii="宋体" w:hAnsi="宋体" w:eastAsia="华文细黑" w:cs="宋体"/>
                <w:szCs w:val="21"/>
                <w:lang w:val="en-US" w:eastAsia="zh-CN"/>
              </w:rPr>
            </w:pPr>
            <w:r>
              <w:rPr>
                <w:rFonts w:hint="eastAsia" w:ascii="宋体" w:hAnsi="宋体" w:eastAsia="华文细黑" w:cs="宋体"/>
                <w:szCs w:val="21"/>
                <w:lang w:val="en-US" w:eastAsia="zh-CN"/>
              </w:rPr>
              <w:t>11</w:t>
            </w:r>
          </w:p>
        </w:tc>
      </w:tr>
      <w:tr>
        <w:tblPrEx>
          <w:tblCellMar>
            <w:top w:w="0" w:type="dxa"/>
            <w:left w:w="108" w:type="dxa"/>
            <w:bottom w:w="0" w:type="dxa"/>
            <w:right w:w="108" w:type="dxa"/>
          </w:tblCellMar>
        </w:tblPrEx>
        <w:trPr>
          <w:trHeight w:val="270" w:hRule="atLeast"/>
        </w:trPr>
        <w:tc>
          <w:tcPr>
            <w:tcW w:w="37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rPr>
            </w:pPr>
            <w:r>
              <w:rPr>
                <w:rFonts w:hint="eastAsia" w:ascii="宋体" w:hAnsi="宋体" w:cs="宋体"/>
                <w:b/>
                <w:bCs/>
                <w:color w:val="auto"/>
                <w:kern w:val="0"/>
              </w:rPr>
              <w:t>2</w:t>
            </w:r>
          </w:p>
        </w:tc>
        <w:tc>
          <w:tcPr>
            <w:tcW w:w="732" w:type="pct"/>
            <w:tcBorders>
              <w:top w:val="single" w:color="auto" w:sz="4" w:space="0"/>
              <w:left w:val="nil"/>
              <w:bottom w:val="single" w:color="auto" w:sz="4" w:space="0"/>
              <w:right w:val="single" w:color="000000" w:sz="4" w:space="0"/>
            </w:tcBorders>
            <w:vAlign w:val="center"/>
          </w:tcPr>
          <w:p>
            <w:pPr>
              <w:rPr>
                <w:rFonts w:ascii="宋体" w:hAnsi="宋体" w:cs="宋体"/>
                <w:color w:val="auto"/>
              </w:rPr>
            </w:pPr>
            <w:r>
              <w:rPr>
                <w:rFonts w:hint="eastAsia" w:ascii="宋体" w:hAnsi="宋体" w:cs="宋体"/>
                <w:color w:val="auto"/>
              </w:rPr>
              <w:t>福彩销售网点日常管理服务方案</w:t>
            </w:r>
          </w:p>
        </w:tc>
        <w:tc>
          <w:tcPr>
            <w:tcW w:w="3435" w:type="pct"/>
            <w:tcBorders>
              <w:top w:val="single" w:color="auto" w:sz="4" w:space="0"/>
              <w:left w:val="nil"/>
              <w:bottom w:val="single" w:color="auto" w:sz="4" w:space="0"/>
              <w:right w:val="single" w:color="auto" w:sz="4" w:space="0"/>
            </w:tcBorders>
          </w:tcPr>
          <w:p>
            <w:pPr>
              <w:pStyle w:val="3"/>
              <w:rPr>
                <w:rFonts w:ascii="宋体" w:hAnsi="宋体" w:cs="宋体"/>
                <w:color w:val="auto"/>
              </w:rPr>
            </w:pPr>
            <w:r>
              <w:rPr>
                <w:rFonts w:ascii="宋体" w:hAnsi="宋体" w:cs="宋体"/>
                <w:color w:val="auto"/>
              </w:rPr>
              <w:t>根据供应商</w:t>
            </w:r>
            <w:r>
              <w:rPr>
                <w:rFonts w:hint="eastAsia" w:ascii="宋体" w:hAnsi="宋体" w:cs="宋体"/>
                <w:color w:val="auto"/>
              </w:rPr>
              <w:t>针对本项目</w:t>
            </w:r>
            <w:r>
              <w:rPr>
                <w:rFonts w:ascii="宋体" w:hAnsi="宋体" w:cs="宋体"/>
                <w:color w:val="auto"/>
              </w:rPr>
              <w:t>提供的</w:t>
            </w:r>
            <w:r>
              <w:rPr>
                <w:rFonts w:hint="eastAsia" w:ascii="宋体" w:hAnsi="宋体" w:cs="宋体"/>
                <w:color w:val="auto"/>
              </w:rPr>
              <w:t>福彩销售网点日常管理服务方案(内容</w:t>
            </w:r>
            <w:r>
              <w:rPr>
                <w:rFonts w:ascii="宋体" w:hAnsi="宋体" w:cs="宋体"/>
                <w:color w:val="auto"/>
              </w:rPr>
              <w:t>包括但不限于提供</w:t>
            </w:r>
            <w:r>
              <w:rPr>
                <w:rFonts w:hint="eastAsia" w:ascii="宋体" w:hAnsi="宋体" w:cs="宋体"/>
                <w:color w:val="auto"/>
              </w:rPr>
              <w:t>站点增变撤服务、日常巡检服务、专项检查服务、网点物料配送服务等服务</w:t>
            </w:r>
            <w:r>
              <w:rPr>
                <w:rFonts w:ascii="宋体" w:hAnsi="宋体" w:cs="宋体"/>
                <w:color w:val="auto"/>
              </w:rPr>
              <w:t>）</w:t>
            </w:r>
            <w:r>
              <w:rPr>
                <w:rFonts w:hint="eastAsia" w:ascii="宋体" w:hAnsi="宋体" w:cs="宋体"/>
                <w:color w:val="auto"/>
              </w:rPr>
              <w:t>，服务目标明确、措施有效、机制健全、操作性强、风险防范、应急预案完整。</w:t>
            </w:r>
          </w:p>
          <w:p>
            <w:pPr>
              <w:pStyle w:val="3"/>
              <w:numPr>
                <w:ilvl w:val="0"/>
                <w:numId w:val="1"/>
              </w:numPr>
              <w:rPr>
                <w:rFonts w:ascii="宋体" w:hAnsi="宋体" w:cs="宋体"/>
                <w:color w:val="auto"/>
              </w:rPr>
            </w:pPr>
            <w:r>
              <w:rPr>
                <w:rFonts w:hint="eastAsia" w:ascii="宋体" w:hAnsi="宋体" w:cs="宋体"/>
                <w:color w:val="auto"/>
              </w:rPr>
              <w:t>完全</w:t>
            </w:r>
            <w:r>
              <w:rPr>
                <w:rFonts w:ascii="宋体" w:hAnsi="宋体" w:cs="宋体"/>
                <w:color w:val="auto"/>
              </w:rPr>
              <w:t>响应采购需求，内容完整、</w:t>
            </w:r>
            <w:r>
              <w:rPr>
                <w:rFonts w:hint="eastAsia" w:ascii="宋体" w:hAnsi="宋体" w:cs="宋体"/>
                <w:color w:val="auto"/>
              </w:rPr>
              <w:t>各项方案内容有详细流程</w:t>
            </w:r>
            <w:r>
              <w:rPr>
                <w:rFonts w:ascii="宋体" w:hAnsi="宋体" w:cs="宋体"/>
                <w:color w:val="auto"/>
              </w:rPr>
              <w:t>，</w:t>
            </w:r>
            <w:r>
              <w:rPr>
                <w:rFonts w:hint="eastAsia" w:ascii="宋体" w:hAnsi="宋体" w:cs="宋体"/>
                <w:color w:val="auto"/>
              </w:rPr>
              <w:t>完全符合采购人的实际需求</w:t>
            </w:r>
            <w:r>
              <w:rPr>
                <w:rFonts w:ascii="宋体" w:hAnsi="宋体" w:cs="宋体"/>
                <w:color w:val="auto"/>
              </w:rPr>
              <w:t>，</w:t>
            </w:r>
            <w:r>
              <w:rPr>
                <w:rFonts w:hint="eastAsia" w:ascii="宋体" w:hAnsi="宋体" w:cs="宋体"/>
                <w:color w:val="auto"/>
              </w:rPr>
              <w:t>各项措施/预案切实可行,操作性强</w:t>
            </w:r>
            <w:r>
              <w:rPr>
                <w:rFonts w:ascii="宋体" w:hAnsi="宋体" w:cs="宋体"/>
                <w:color w:val="auto"/>
              </w:rPr>
              <w:t>，思路清晰，针对性强的，得 1</w:t>
            </w:r>
            <w:r>
              <w:rPr>
                <w:rFonts w:hint="eastAsia" w:ascii="宋体" w:hAnsi="宋体" w:cs="宋体"/>
                <w:color w:val="auto"/>
                <w:lang w:val="en-US" w:eastAsia="zh-CN"/>
              </w:rPr>
              <w:t>0</w:t>
            </w:r>
            <w:r>
              <w:rPr>
                <w:rFonts w:ascii="宋体" w:hAnsi="宋体" w:cs="宋体"/>
                <w:color w:val="auto"/>
              </w:rPr>
              <w:t xml:space="preserve"> 分。 </w:t>
            </w:r>
          </w:p>
          <w:p>
            <w:pPr>
              <w:pStyle w:val="3"/>
              <w:numPr>
                <w:ilvl w:val="0"/>
                <w:numId w:val="1"/>
              </w:numPr>
              <w:rPr>
                <w:rFonts w:ascii="宋体" w:hAnsi="宋体" w:cs="宋体"/>
                <w:color w:val="auto"/>
              </w:rPr>
            </w:pPr>
            <w:r>
              <w:rPr>
                <w:rFonts w:hint="eastAsia" w:ascii="宋体" w:hAnsi="宋体" w:cs="宋体"/>
                <w:color w:val="auto"/>
              </w:rPr>
              <w:t>方案内容基本完整，各项方案提供了大纲性方案</w:t>
            </w:r>
            <w:r>
              <w:rPr>
                <w:rFonts w:ascii="宋体" w:hAnsi="宋体" w:cs="宋体"/>
                <w:color w:val="auto"/>
              </w:rPr>
              <w:t>，方案较为合理，</w:t>
            </w:r>
            <w:r>
              <w:rPr>
                <w:rFonts w:hint="eastAsia" w:ascii="宋体" w:hAnsi="宋体" w:cs="宋体"/>
                <w:color w:val="auto"/>
              </w:rPr>
              <w:t>各项措施/预案对项目实施针对性一般的</w:t>
            </w:r>
            <w:r>
              <w:rPr>
                <w:rFonts w:ascii="宋体" w:hAnsi="宋体" w:cs="宋体"/>
                <w:color w:val="auto"/>
              </w:rPr>
              <w:t>，得</w:t>
            </w:r>
            <w:r>
              <w:rPr>
                <w:rFonts w:hint="eastAsia" w:ascii="宋体" w:hAnsi="宋体" w:cs="宋体"/>
                <w:color w:val="auto"/>
                <w:lang w:val="en-US" w:eastAsia="zh-CN"/>
              </w:rPr>
              <w:t>7</w:t>
            </w:r>
            <w:r>
              <w:rPr>
                <w:rFonts w:ascii="宋体" w:hAnsi="宋体" w:cs="宋体"/>
                <w:color w:val="auto"/>
              </w:rPr>
              <w:t>分。</w:t>
            </w:r>
          </w:p>
          <w:p>
            <w:pPr>
              <w:pStyle w:val="3"/>
              <w:numPr>
                <w:ilvl w:val="0"/>
                <w:numId w:val="1"/>
              </w:numPr>
              <w:rPr>
                <w:rFonts w:ascii="宋体" w:hAnsi="宋体" w:cs="宋体"/>
                <w:color w:val="auto"/>
              </w:rPr>
            </w:pPr>
            <w:r>
              <w:rPr>
                <w:rFonts w:hint="eastAsia" w:ascii="宋体" w:hAnsi="宋体" w:cs="宋体"/>
                <w:color w:val="auto"/>
              </w:rPr>
              <w:t>提供了相关方案，但方案内容不完整有个别漏项且方案科学合理性差，整体针对性较差的</w:t>
            </w:r>
            <w:r>
              <w:rPr>
                <w:rFonts w:ascii="宋体" w:hAnsi="宋体" w:cs="宋体"/>
                <w:color w:val="auto"/>
              </w:rPr>
              <w:t>，得</w:t>
            </w:r>
            <w:r>
              <w:rPr>
                <w:rFonts w:hint="eastAsia" w:ascii="宋体" w:hAnsi="宋体" w:cs="宋体"/>
                <w:color w:val="auto"/>
                <w:lang w:val="en-US" w:eastAsia="zh-CN"/>
              </w:rPr>
              <w:t>3</w:t>
            </w:r>
            <w:r>
              <w:rPr>
                <w:rFonts w:ascii="宋体" w:hAnsi="宋体" w:cs="宋体"/>
                <w:color w:val="auto"/>
              </w:rPr>
              <w:t>分。</w:t>
            </w:r>
          </w:p>
          <w:p>
            <w:pPr>
              <w:pStyle w:val="3"/>
              <w:numPr>
                <w:ilvl w:val="0"/>
                <w:numId w:val="1"/>
              </w:numPr>
              <w:rPr>
                <w:rFonts w:ascii="宋体" w:hAnsi="宋体" w:cs="宋体"/>
                <w:color w:val="auto"/>
              </w:rPr>
            </w:pPr>
            <w:r>
              <w:rPr>
                <w:rFonts w:ascii="宋体" w:hAnsi="宋体" w:cs="宋体"/>
                <w:color w:val="auto"/>
              </w:rPr>
              <w:t>未提供的不得分。</w:t>
            </w:r>
          </w:p>
        </w:tc>
        <w:tc>
          <w:tcPr>
            <w:tcW w:w="455"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lang w:eastAsia="zh-CN"/>
              </w:rPr>
            </w:pPr>
            <w:r>
              <w:rPr>
                <w:rFonts w:hint="eastAsia" w:ascii="宋体" w:hAnsi="宋体" w:cs="宋体"/>
              </w:rPr>
              <w:t>1</w:t>
            </w:r>
            <w:r>
              <w:rPr>
                <w:rFonts w:hint="eastAsia" w:ascii="宋体" w:hAnsi="宋体" w:cs="宋体"/>
                <w:lang w:val="en-US" w:eastAsia="zh-CN"/>
              </w:rPr>
              <w:t>0</w:t>
            </w:r>
          </w:p>
        </w:tc>
      </w:tr>
      <w:tr>
        <w:tblPrEx>
          <w:tblCellMar>
            <w:top w:w="0" w:type="dxa"/>
            <w:left w:w="108" w:type="dxa"/>
            <w:bottom w:w="0" w:type="dxa"/>
            <w:right w:w="108" w:type="dxa"/>
          </w:tblCellMar>
        </w:tblPrEx>
        <w:trPr>
          <w:trHeight w:val="270" w:hRule="atLeast"/>
        </w:trPr>
        <w:tc>
          <w:tcPr>
            <w:tcW w:w="37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rPr>
            </w:pPr>
            <w:r>
              <w:rPr>
                <w:rFonts w:hint="eastAsia" w:ascii="宋体" w:hAnsi="宋体" w:cs="宋体"/>
                <w:b/>
                <w:bCs/>
                <w:color w:val="auto"/>
                <w:kern w:val="0"/>
              </w:rPr>
              <w:t>3</w:t>
            </w:r>
          </w:p>
        </w:tc>
        <w:tc>
          <w:tcPr>
            <w:tcW w:w="732" w:type="pct"/>
            <w:tcBorders>
              <w:top w:val="single" w:color="auto" w:sz="4" w:space="0"/>
              <w:left w:val="nil"/>
              <w:bottom w:val="single" w:color="auto" w:sz="4" w:space="0"/>
              <w:right w:val="single" w:color="000000" w:sz="4" w:space="0"/>
            </w:tcBorders>
            <w:vAlign w:val="center"/>
          </w:tcPr>
          <w:p>
            <w:pPr>
              <w:rPr>
                <w:rFonts w:ascii="宋体" w:hAnsi="宋体" w:cs="宋体"/>
                <w:color w:val="auto"/>
              </w:rPr>
            </w:pPr>
            <w:r>
              <w:rPr>
                <w:rFonts w:hint="eastAsia" w:ascii="宋体" w:hAnsi="宋体" w:cs="宋体"/>
                <w:color w:val="auto"/>
              </w:rPr>
              <w:t>社会渠道建设及运营服务方案</w:t>
            </w:r>
          </w:p>
        </w:tc>
        <w:tc>
          <w:tcPr>
            <w:tcW w:w="3435" w:type="pct"/>
            <w:tcBorders>
              <w:top w:val="single" w:color="auto" w:sz="4" w:space="0"/>
              <w:left w:val="nil"/>
              <w:bottom w:val="single" w:color="auto" w:sz="4" w:space="0"/>
              <w:right w:val="single" w:color="auto" w:sz="4" w:space="0"/>
            </w:tcBorders>
            <w:vAlign w:val="center"/>
          </w:tcPr>
          <w:p>
            <w:pPr>
              <w:rPr>
                <w:rFonts w:ascii="宋体" w:hAnsi="宋体" w:cs="宋体"/>
                <w:color w:val="auto"/>
              </w:rPr>
            </w:pPr>
            <w:r>
              <w:rPr>
                <w:rFonts w:hint="eastAsia" w:ascii="宋体" w:hAnsi="宋体" w:cs="宋体"/>
                <w:color w:val="auto"/>
              </w:rPr>
              <w:t>供应商需提供电脑型和即开型彩票的社会渠道开发与运营服务的详细方案，该方案可以明确有效地帮助采购人提升福彩社会渠道发展和福彩销量</w:t>
            </w:r>
            <w:r>
              <w:rPr>
                <w:rFonts w:ascii="宋体" w:hAnsi="宋体" w:cs="宋体"/>
                <w:color w:val="auto"/>
              </w:rPr>
              <w:t>：</w:t>
            </w:r>
          </w:p>
          <w:p>
            <w:pPr>
              <w:numPr>
                <w:ilvl w:val="0"/>
                <w:numId w:val="2"/>
              </w:numPr>
              <w:rPr>
                <w:rFonts w:ascii="宋体" w:hAnsi="宋体" w:cs="宋体"/>
                <w:color w:val="auto"/>
              </w:rPr>
            </w:pPr>
            <w:r>
              <w:rPr>
                <w:rFonts w:hint="eastAsia" w:ascii="宋体" w:hAnsi="宋体" w:cs="宋体"/>
                <w:color w:val="auto"/>
              </w:rPr>
              <w:t>完全</w:t>
            </w:r>
            <w:r>
              <w:rPr>
                <w:rFonts w:ascii="宋体" w:hAnsi="宋体" w:cs="宋体"/>
                <w:color w:val="auto"/>
              </w:rPr>
              <w:t>响应采购需求，</w:t>
            </w:r>
            <w:r>
              <w:rPr>
                <w:rFonts w:hint="eastAsia" w:ascii="宋体" w:hAnsi="宋体" w:cs="宋体"/>
                <w:color w:val="auto"/>
              </w:rPr>
              <w:t>方案切实可行</w:t>
            </w:r>
            <w:r>
              <w:rPr>
                <w:rFonts w:ascii="宋体" w:hAnsi="宋体" w:cs="宋体"/>
                <w:color w:val="auto"/>
              </w:rPr>
              <w:t>、全面且详细，</w:t>
            </w:r>
            <w:r>
              <w:rPr>
                <w:rFonts w:hint="eastAsia" w:ascii="宋体" w:hAnsi="宋体" w:cs="宋体"/>
                <w:color w:val="auto"/>
              </w:rPr>
              <w:t>有具体的开发网点数量、销量目标</w:t>
            </w:r>
            <w:r>
              <w:rPr>
                <w:rFonts w:ascii="宋体" w:hAnsi="宋体" w:cs="宋体"/>
                <w:color w:val="auto"/>
              </w:rPr>
              <w:t>，</w:t>
            </w:r>
            <w:r>
              <w:rPr>
                <w:rFonts w:hint="eastAsia" w:ascii="宋体" w:hAnsi="宋体" w:cs="宋体"/>
                <w:color w:val="auto"/>
              </w:rPr>
              <w:t>量化细分到节点</w:t>
            </w:r>
            <w:r>
              <w:rPr>
                <w:rFonts w:ascii="宋体" w:hAnsi="宋体" w:cs="宋体"/>
                <w:color w:val="auto"/>
              </w:rPr>
              <w:t>，思路清晰的，得 1</w:t>
            </w:r>
            <w:r>
              <w:rPr>
                <w:rFonts w:hint="eastAsia" w:ascii="宋体" w:hAnsi="宋体" w:cs="宋体"/>
                <w:color w:val="auto"/>
                <w:lang w:val="en-US" w:eastAsia="zh-CN"/>
              </w:rPr>
              <w:t>0</w:t>
            </w:r>
            <w:r>
              <w:rPr>
                <w:rFonts w:ascii="宋体" w:hAnsi="宋体" w:cs="宋体"/>
                <w:color w:val="auto"/>
              </w:rPr>
              <w:t xml:space="preserve"> 分。</w:t>
            </w:r>
          </w:p>
          <w:p>
            <w:pPr>
              <w:numPr>
                <w:ilvl w:val="0"/>
                <w:numId w:val="2"/>
              </w:numPr>
              <w:rPr>
                <w:rFonts w:ascii="宋体" w:hAnsi="宋体" w:cs="宋体"/>
                <w:color w:val="auto"/>
              </w:rPr>
            </w:pPr>
            <w:r>
              <w:rPr>
                <w:rFonts w:ascii="宋体" w:hAnsi="宋体" w:cs="宋体"/>
                <w:color w:val="auto"/>
              </w:rPr>
              <w:t>响应采购需求，内容较为完整</w:t>
            </w:r>
            <w:r>
              <w:rPr>
                <w:rFonts w:hint="eastAsia" w:ascii="宋体" w:hAnsi="宋体" w:cs="宋体"/>
                <w:color w:val="auto"/>
              </w:rPr>
              <w:t>、可操作</w:t>
            </w:r>
            <w:r>
              <w:rPr>
                <w:rFonts w:ascii="宋体" w:hAnsi="宋体" w:cs="宋体"/>
                <w:color w:val="auto"/>
              </w:rPr>
              <w:t>，</w:t>
            </w:r>
            <w:r>
              <w:rPr>
                <w:rFonts w:hint="eastAsia" w:ascii="宋体" w:hAnsi="宋体" w:cs="宋体"/>
                <w:color w:val="auto"/>
              </w:rPr>
              <w:t>但仅提供了大纲框架内容，</w:t>
            </w:r>
            <w:r>
              <w:rPr>
                <w:rFonts w:ascii="宋体" w:hAnsi="宋体" w:cs="宋体"/>
                <w:color w:val="auto"/>
              </w:rPr>
              <w:t>思路较为清晰</w:t>
            </w:r>
            <w:r>
              <w:rPr>
                <w:rFonts w:hint="eastAsia" w:ascii="宋体" w:hAnsi="宋体" w:cs="宋体"/>
                <w:color w:val="auto"/>
              </w:rPr>
              <w:t>，针对性一般</w:t>
            </w:r>
            <w:r>
              <w:rPr>
                <w:rFonts w:ascii="宋体" w:hAnsi="宋体" w:cs="宋体"/>
                <w:color w:val="auto"/>
              </w:rPr>
              <w:t xml:space="preserve">的得 </w:t>
            </w:r>
            <w:r>
              <w:rPr>
                <w:rFonts w:hint="eastAsia" w:ascii="宋体" w:hAnsi="宋体" w:cs="宋体"/>
                <w:color w:val="auto"/>
                <w:lang w:val="en-US" w:eastAsia="zh-CN"/>
              </w:rPr>
              <w:t>7</w:t>
            </w:r>
            <w:r>
              <w:rPr>
                <w:rFonts w:ascii="宋体" w:hAnsi="宋体" w:cs="宋体"/>
                <w:color w:val="auto"/>
              </w:rPr>
              <w:t>分。</w:t>
            </w:r>
          </w:p>
          <w:p>
            <w:pPr>
              <w:numPr>
                <w:ilvl w:val="0"/>
                <w:numId w:val="2"/>
              </w:numPr>
              <w:rPr>
                <w:rFonts w:ascii="宋体" w:hAnsi="宋体" w:cs="宋体"/>
                <w:color w:val="auto"/>
              </w:rPr>
            </w:pPr>
            <w:r>
              <w:rPr>
                <w:rFonts w:ascii="宋体" w:hAnsi="宋体" w:cs="宋体"/>
                <w:color w:val="auto"/>
              </w:rPr>
              <w:t>基本未响应采购需求，内容不全面，基本不合理，思路不清晰的，得</w:t>
            </w:r>
            <w:r>
              <w:rPr>
                <w:rFonts w:hint="eastAsia" w:ascii="宋体" w:hAnsi="宋体" w:cs="宋体"/>
                <w:color w:val="auto"/>
                <w:lang w:val="en-US" w:eastAsia="zh-CN"/>
              </w:rPr>
              <w:t>3</w:t>
            </w:r>
            <w:r>
              <w:rPr>
                <w:rFonts w:ascii="宋体" w:hAnsi="宋体" w:cs="宋体"/>
                <w:color w:val="auto"/>
              </w:rPr>
              <w:t>分。</w:t>
            </w:r>
          </w:p>
          <w:p>
            <w:pPr>
              <w:rPr>
                <w:rFonts w:ascii="宋体" w:hAnsi="宋体" w:cs="宋体"/>
                <w:color w:val="auto"/>
              </w:rPr>
            </w:pPr>
            <w:r>
              <w:rPr>
                <w:rFonts w:ascii="宋体" w:hAnsi="宋体" w:cs="宋体"/>
                <w:color w:val="auto"/>
              </w:rPr>
              <w:t>（4）未提供的不得分。</w:t>
            </w:r>
          </w:p>
        </w:tc>
        <w:tc>
          <w:tcPr>
            <w:tcW w:w="455"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lang w:eastAsia="zh-CN"/>
              </w:rPr>
            </w:pPr>
            <w:r>
              <w:rPr>
                <w:rFonts w:ascii="宋体" w:hAnsi="宋体" w:cs="宋体"/>
              </w:rPr>
              <w:t>1</w:t>
            </w:r>
            <w:r>
              <w:rPr>
                <w:rFonts w:hint="eastAsia" w:ascii="宋体" w:hAnsi="宋体" w:cs="宋体"/>
                <w:lang w:val="en-US" w:eastAsia="zh-CN"/>
              </w:rPr>
              <w:t>0</w:t>
            </w:r>
          </w:p>
        </w:tc>
      </w:tr>
      <w:tr>
        <w:tblPrEx>
          <w:tblCellMar>
            <w:top w:w="0" w:type="dxa"/>
            <w:left w:w="108" w:type="dxa"/>
            <w:bottom w:w="0" w:type="dxa"/>
            <w:right w:w="108" w:type="dxa"/>
          </w:tblCellMar>
        </w:tblPrEx>
        <w:trPr>
          <w:trHeight w:val="270" w:hRule="atLeast"/>
        </w:trPr>
        <w:tc>
          <w:tcPr>
            <w:tcW w:w="37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kern w:val="0"/>
              </w:rPr>
            </w:pPr>
            <w:r>
              <w:rPr>
                <w:rFonts w:hint="eastAsia" w:ascii="宋体" w:hAnsi="宋体" w:cs="宋体"/>
                <w:b/>
                <w:bCs/>
                <w:color w:val="auto"/>
                <w:kern w:val="0"/>
              </w:rPr>
              <w:t>4</w:t>
            </w:r>
          </w:p>
        </w:tc>
        <w:tc>
          <w:tcPr>
            <w:tcW w:w="732" w:type="pct"/>
            <w:tcBorders>
              <w:top w:val="single" w:color="auto" w:sz="4" w:space="0"/>
              <w:left w:val="nil"/>
              <w:bottom w:val="single" w:color="auto" w:sz="4" w:space="0"/>
              <w:right w:val="single" w:color="000000" w:sz="4" w:space="0"/>
            </w:tcBorders>
            <w:vAlign w:val="center"/>
          </w:tcPr>
          <w:p>
            <w:pPr>
              <w:rPr>
                <w:rFonts w:hint="eastAsia" w:ascii="宋体" w:hAnsi="宋体" w:cs="宋体"/>
                <w:color w:val="auto"/>
              </w:rPr>
            </w:pPr>
            <w:r>
              <w:rPr>
                <w:rFonts w:hint="eastAsia" w:ascii="宋体" w:hAnsi="宋体" w:cs="宋体"/>
                <w:color w:val="auto"/>
              </w:rPr>
              <w:t>设备管理及报修服务方案</w:t>
            </w:r>
          </w:p>
        </w:tc>
        <w:tc>
          <w:tcPr>
            <w:tcW w:w="3435" w:type="pct"/>
            <w:tcBorders>
              <w:top w:val="single" w:color="auto" w:sz="4" w:space="0"/>
              <w:left w:val="nil"/>
              <w:bottom w:val="single" w:color="auto" w:sz="4" w:space="0"/>
              <w:right w:val="single" w:color="auto" w:sz="4" w:space="0"/>
            </w:tcBorders>
            <w:vAlign w:val="center"/>
          </w:tcPr>
          <w:p>
            <w:pPr>
              <w:rPr>
                <w:rFonts w:hint="eastAsia" w:ascii="宋体" w:hAnsi="宋体" w:cs="宋体"/>
                <w:color w:val="auto"/>
              </w:rPr>
            </w:pPr>
            <w:r>
              <w:rPr>
                <w:rFonts w:ascii="宋体" w:hAnsi="宋体" w:cs="宋体"/>
                <w:color w:val="auto"/>
              </w:rPr>
              <w:t>根据供应商</w:t>
            </w:r>
            <w:r>
              <w:rPr>
                <w:rFonts w:hint="eastAsia" w:ascii="宋体" w:hAnsi="宋体" w:cs="宋体"/>
                <w:color w:val="auto"/>
              </w:rPr>
              <w:t>针对本项目</w:t>
            </w:r>
            <w:r>
              <w:rPr>
                <w:rFonts w:ascii="宋体" w:hAnsi="宋体" w:cs="宋体"/>
                <w:color w:val="auto"/>
              </w:rPr>
              <w:t>提供的</w:t>
            </w:r>
            <w:r>
              <w:rPr>
                <w:rFonts w:hint="eastAsia" w:ascii="宋体" w:hAnsi="宋体" w:cs="宋体"/>
                <w:color w:val="auto"/>
              </w:rPr>
              <w:t>设备管理及报修服务方案(内容</w:t>
            </w:r>
            <w:r>
              <w:rPr>
                <w:rFonts w:ascii="宋体" w:hAnsi="宋体" w:cs="宋体"/>
                <w:color w:val="auto"/>
              </w:rPr>
              <w:t>包括但不限于</w:t>
            </w:r>
            <w:r>
              <w:rPr>
                <w:rFonts w:hint="eastAsia" w:ascii="宋体" w:hAnsi="宋体" w:cs="宋体"/>
                <w:color w:val="auto"/>
              </w:rPr>
              <w:t>工作流程、</w:t>
            </w:r>
            <w:r>
              <w:rPr>
                <w:color w:val="auto"/>
              </w:rPr>
              <w:t>服务计划措施、服务质量保证措施等方面</w:t>
            </w:r>
            <w:r>
              <w:rPr>
                <w:rFonts w:ascii="宋体" w:hAnsi="宋体" w:cs="宋体"/>
                <w:color w:val="auto"/>
              </w:rPr>
              <w:t>）</w:t>
            </w:r>
            <w:r>
              <w:rPr>
                <w:rFonts w:hint="eastAsia" w:ascii="宋体" w:hAnsi="宋体" w:cs="宋体"/>
                <w:color w:val="auto"/>
              </w:rPr>
              <w:t>，进行综合评审</w:t>
            </w:r>
          </w:p>
          <w:p>
            <w:pPr>
              <w:rPr>
                <w:rFonts w:hint="eastAsia"/>
                <w:color w:val="auto"/>
              </w:rPr>
            </w:pPr>
            <w:r>
              <w:rPr>
                <w:color w:val="auto"/>
              </w:rPr>
              <w:t>（1）方案内容完整，工作服务流程思路清晰合理、服务计划保证措施完善，服务质量保证措施可行性高，应急预案完善且可行，得1</w:t>
            </w:r>
            <w:r>
              <w:rPr>
                <w:rFonts w:hint="eastAsia"/>
                <w:color w:val="auto"/>
                <w:lang w:val="en-US" w:eastAsia="zh-CN"/>
              </w:rPr>
              <w:t>0</w:t>
            </w:r>
            <w:r>
              <w:rPr>
                <w:color w:val="auto"/>
              </w:rPr>
              <w:t xml:space="preserve">分； </w:t>
            </w:r>
          </w:p>
          <w:p>
            <w:pPr>
              <w:rPr>
                <w:rFonts w:hint="eastAsia"/>
                <w:color w:val="auto"/>
              </w:rPr>
            </w:pPr>
            <w:r>
              <w:rPr>
                <w:color w:val="auto"/>
              </w:rPr>
              <w:t>（2）方案内容</w:t>
            </w:r>
            <w:r>
              <w:rPr>
                <w:rFonts w:hint="eastAsia"/>
                <w:color w:val="auto"/>
              </w:rPr>
              <w:t>基本完整</w:t>
            </w:r>
            <w:r>
              <w:rPr>
                <w:color w:val="auto"/>
              </w:rPr>
              <w:t>，工作服务流程思路基本清晰、合理，服务计划保证措施</w:t>
            </w:r>
            <w:r>
              <w:rPr>
                <w:rFonts w:hint="eastAsia"/>
                <w:color w:val="auto"/>
              </w:rPr>
              <w:t>和</w:t>
            </w:r>
            <w:r>
              <w:rPr>
                <w:color w:val="auto"/>
              </w:rPr>
              <w:t>服务质量保证措施</w:t>
            </w:r>
            <w:r>
              <w:rPr>
                <w:rFonts w:hint="eastAsia"/>
                <w:color w:val="auto"/>
              </w:rPr>
              <w:t>仅提供了大纲内容</w:t>
            </w:r>
            <w:r>
              <w:rPr>
                <w:color w:val="auto"/>
              </w:rPr>
              <w:t>，应急预案</w:t>
            </w:r>
            <w:r>
              <w:rPr>
                <w:rFonts w:hint="eastAsia"/>
                <w:color w:val="auto"/>
              </w:rPr>
              <w:t>针对性一般的</w:t>
            </w:r>
            <w:r>
              <w:rPr>
                <w:color w:val="auto"/>
              </w:rPr>
              <w:t>，得</w:t>
            </w:r>
            <w:r>
              <w:rPr>
                <w:rFonts w:hint="eastAsia"/>
                <w:color w:val="auto"/>
                <w:lang w:val="en-US" w:eastAsia="zh-CN"/>
              </w:rPr>
              <w:t>7</w:t>
            </w:r>
            <w:r>
              <w:rPr>
                <w:color w:val="auto"/>
              </w:rPr>
              <w:t>分；</w:t>
            </w:r>
          </w:p>
          <w:p>
            <w:pPr>
              <w:rPr>
                <w:rFonts w:hint="eastAsia"/>
                <w:color w:val="auto"/>
              </w:rPr>
            </w:pPr>
            <w:r>
              <w:rPr>
                <w:color w:val="auto"/>
              </w:rPr>
              <w:t>（</w:t>
            </w:r>
            <w:r>
              <w:rPr>
                <w:rFonts w:hint="eastAsia"/>
                <w:color w:val="auto"/>
              </w:rPr>
              <w:t>3</w:t>
            </w:r>
            <w:r>
              <w:rPr>
                <w:color w:val="auto"/>
              </w:rPr>
              <w:t>）方案内容清晰度较差，工作服务流程思路不够清晰、合理，服务计划保证措施不够清晰，服务质量保证措施可行性不高，应急预案不够完善，得</w:t>
            </w:r>
            <w:r>
              <w:rPr>
                <w:rFonts w:hint="eastAsia"/>
                <w:color w:val="auto"/>
                <w:lang w:val="en-US" w:eastAsia="zh-CN"/>
              </w:rPr>
              <w:t>3</w:t>
            </w:r>
            <w:r>
              <w:rPr>
                <w:color w:val="auto"/>
              </w:rPr>
              <w:t>分；</w:t>
            </w:r>
          </w:p>
          <w:p>
            <w:pPr>
              <w:rPr>
                <w:rFonts w:hint="eastAsia"/>
                <w:color w:val="auto"/>
              </w:rPr>
            </w:pPr>
            <w:r>
              <w:rPr>
                <w:rFonts w:ascii="宋体" w:hAnsi="宋体" w:cs="宋体"/>
                <w:color w:val="auto"/>
              </w:rPr>
              <w:t>（4）未提供的不得分。</w:t>
            </w:r>
          </w:p>
        </w:tc>
        <w:tc>
          <w:tcPr>
            <w:tcW w:w="455" w:type="pct"/>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lang w:val="en-US" w:eastAsia="zh-CN"/>
              </w:rPr>
            </w:pPr>
            <w:r>
              <w:rPr>
                <w:rFonts w:hint="eastAsia" w:ascii="宋体" w:hAnsi="宋体" w:cs="宋体"/>
                <w:lang w:val="en-US" w:eastAsia="zh-CN"/>
              </w:rPr>
              <w:t>10</w:t>
            </w:r>
          </w:p>
        </w:tc>
      </w:tr>
      <w:tr>
        <w:tblPrEx>
          <w:tblCellMar>
            <w:top w:w="0" w:type="dxa"/>
            <w:left w:w="108" w:type="dxa"/>
            <w:bottom w:w="0" w:type="dxa"/>
            <w:right w:w="108" w:type="dxa"/>
          </w:tblCellMar>
        </w:tblPrEx>
        <w:trPr>
          <w:trHeight w:val="270" w:hRule="atLeast"/>
        </w:trPr>
        <w:tc>
          <w:tcPr>
            <w:tcW w:w="3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color w:val="auto"/>
                <w:kern w:val="0"/>
                <w:lang w:val="en-US" w:eastAsia="zh-CN"/>
              </w:rPr>
            </w:pPr>
            <w:r>
              <w:rPr>
                <w:rFonts w:hint="eastAsia" w:ascii="宋体" w:hAnsi="宋体" w:cs="宋体"/>
                <w:b/>
                <w:bCs/>
                <w:color w:val="auto"/>
                <w:kern w:val="0"/>
                <w:lang w:val="en-US" w:eastAsia="zh-CN"/>
              </w:rPr>
              <w:t>5</w:t>
            </w:r>
          </w:p>
        </w:tc>
        <w:tc>
          <w:tcPr>
            <w:tcW w:w="732" w:type="pct"/>
            <w:tcBorders>
              <w:top w:val="single" w:color="auto" w:sz="4" w:space="0"/>
              <w:left w:val="nil"/>
              <w:bottom w:val="single" w:color="auto" w:sz="4" w:space="0"/>
              <w:right w:val="single" w:color="000000" w:sz="4" w:space="0"/>
            </w:tcBorders>
            <w:vAlign w:val="center"/>
          </w:tcPr>
          <w:p>
            <w:pPr>
              <w:rPr>
                <w:rFonts w:hint="eastAsia" w:ascii="宋体" w:hAnsi="宋体" w:cs="宋体"/>
                <w:color w:val="auto"/>
              </w:rPr>
            </w:pPr>
            <w:r>
              <w:rPr>
                <w:rFonts w:hint="eastAsia" w:ascii="Arial" w:hAnsi="Arial" w:cs="宋体"/>
                <w:color w:val="auto"/>
                <w:sz w:val="24"/>
                <w:highlight w:val="none"/>
              </w:rPr>
              <w:t>综合</w:t>
            </w:r>
            <w:r>
              <w:rPr>
                <w:rFonts w:ascii="Arial" w:hAnsi="Arial" w:cs="宋体"/>
                <w:color w:val="auto"/>
                <w:sz w:val="24"/>
                <w:highlight w:val="none"/>
              </w:rPr>
              <w:t>培训</w:t>
            </w:r>
            <w:r>
              <w:rPr>
                <w:rFonts w:hint="eastAsia" w:ascii="Arial" w:hAnsi="Arial" w:cs="宋体"/>
                <w:color w:val="auto"/>
                <w:sz w:val="24"/>
                <w:highlight w:val="none"/>
              </w:rPr>
              <w:t>服务</w:t>
            </w:r>
          </w:p>
        </w:tc>
        <w:tc>
          <w:tcPr>
            <w:tcW w:w="3435" w:type="pct"/>
            <w:tcBorders>
              <w:top w:val="single" w:color="auto" w:sz="4" w:space="0"/>
              <w:left w:val="nil"/>
              <w:bottom w:val="single" w:color="auto" w:sz="4" w:space="0"/>
              <w:right w:val="single" w:color="auto" w:sz="4" w:space="0"/>
            </w:tcBorders>
            <w:vAlign w:val="center"/>
          </w:tcPr>
          <w:p>
            <w:pPr>
              <w:rPr>
                <w:rFonts w:ascii="宋体" w:hAnsi="宋体" w:cs="宋体"/>
                <w:color w:val="auto"/>
                <w:sz w:val="24"/>
                <w:highlight w:val="none"/>
              </w:rPr>
            </w:pPr>
            <w:r>
              <w:rPr>
                <w:rFonts w:ascii="宋体" w:hAnsi="宋体" w:cs="宋体"/>
                <w:color w:val="auto"/>
                <w:sz w:val="24"/>
                <w:highlight w:val="none"/>
              </w:rPr>
              <w:t>根据供应商提供的人员培训管理</w:t>
            </w:r>
            <w:r>
              <w:rPr>
                <w:rFonts w:hint="eastAsia" w:ascii="宋体" w:hAnsi="宋体" w:cs="宋体"/>
                <w:color w:val="auto"/>
                <w:sz w:val="24"/>
                <w:highlight w:val="none"/>
                <w:lang w:eastAsia="zh-CN"/>
              </w:rPr>
              <w:t>承诺</w:t>
            </w:r>
            <w:r>
              <w:rPr>
                <w:rFonts w:ascii="宋体" w:hAnsi="宋体" w:cs="宋体"/>
                <w:color w:val="auto"/>
                <w:sz w:val="24"/>
                <w:highlight w:val="none"/>
              </w:rPr>
              <w:t>（包括但不限于提供人员培训内容、时间、周期、师资力量等）内容完整性、科学性、合理性等进行综合评分：</w:t>
            </w:r>
          </w:p>
          <w:p>
            <w:pPr>
              <w:numPr>
                <w:ilvl w:val="0"/>
                <w:numId w:val="3"/>
              </w:numPr>
              <w:rPr>
                <w:rFonts w:ascii="宋体" w:hAnsi="宋体" w:cs="宋体"/>
                <w:color w:val="auto"/>
                <w:sz w:val="24"/>
                <w:highlight w:val="none"/>
              </w:rPr>
            </w:pPr>
            <w:r>
              <w:rPr>
                <w:rFonts w:hint="eastAsia" w:ascii="宋体" w:hAnsi="宋体" w:cs="宋体"/>
                <w:color w:val="auto"/>
                <w:sz w:val="24"/>
                <w:highlight w:val="none"/>
              </w:rPr>
              <w:t>完全</w:t>
            </w:r>
            <w:r>
              <w:rPr>
                <w:rFonts w:ascii="宋体" w:hAnsi="宋体" w:cs="宋体"/>
                <w:color w:val="auto"/>
                <w:sz w:val="24"/>
                <w:highlight w:val="none"/>
              </w:rPr>
              <w:t>响应采购需求，内容完整、全面且详细合理，</w:t>
            </w:r>
            <w:r>
              <w:rPr>
                <w:rFonts w:hint="eastAsia" w:ascii="宋体" w:hAnsi="宋体" w:cs="宋体"/>
                <w:color w:val="auto"/>
                <w:sz w:val="24"/>
                <w:highlight w:val="none"/>
              </w:rPr>
              <w:t>有详细的课程安排</w:t>
            </w:r>
            <w:r>
              <w:rPr>
                <w:rFonts w:ascii="宋体" w:hAnsi="宋体" w:cs="宋体"/>
                <w:color w:val="auto"/>
                <w:sz w:val="24"/>
                <w:highlight w:val="none"/>
              </w:rPr>
              <w:t>，</w:t>
            </w:r>
            <w:r>
              <w:rPr>
                <w:rFonts w:hint="eastAsia" w:ascii="宋体" w:hAnsi="宋体" w:cs="宋体"/>
                <w:color w:val="auto"/>
                <w:sz w:val="24"/>
                <w:highlight w:val="none"/>
              </w:rPr>
              <w:t>讲师教学经验丰富</w:t>
            </w:r>
            <w:r>
              <w:rPr>
                <w:rFonts w:ascii="宋体" w:hAnsi="宋体" w:cs="宋体"/>
                <w:color w:val="auto"/>
                <w:sz w:val="24"/>
                <w:highlight w:val="none"/>
              </w:rPr>
              <w:t>，</w:t>
            </w:r>
            <w:r>
              <w:rPr>
                <w:rFonts w:hint="eastAsia" w:ascii="宋体" w:hAnsi="宋体" w:cs="宋体"/>
                <w:color w:val="auto"/>
                <w:sz w:val="24"/>
                <w:highlight w:val="none"/>
              </w:rPr>
              <w:t>操作性</w:t>
            </w:r>
            <w:r>
              <w:rPr>
                <w:rFonts w:ascii="宋体" w:hAnsi="宋体" w:cs="宋体"/>
                <w:color w:val="auto"/>
                <w:sz w:val="24"/>
                <w:highlight w:val="none"/>
              </w:rPr>
              <w:t>强的，得</w:t>
            </w:r>
            <w:r>
              <w:rPr>
                <w:rFonts w:hint="eastAsia" w:ascii="宋体" w:hAnsi="宋体" w:cs="宋体"/>
                <w:color w:val="auto"/>
                <w:sz w:val="24"/>
                <w:highlight w:val="none"/>
                <w:lang w:val="en-US" w:eastAsia="zh-CN"/>
              </w:rPr>
              <w:t>10</w:t>
            </w:r>
            <w:r>
              <w:rPr>
                <w:rFonts w:ascii="宋体" w:hAnsi="宋体" w:cs="宋体"/>
                <w:color w:val="auto"/>
                <w:sz w:val="24"/>
                <w:highlight w:val="none"/>
              </w:rPr>
              <w:t xml:space="preserve"> 分。</w:t>
            </w:r>
          </w:p>
          <w:p>
            <w:pPr>
              <w:numPr>
                <w:ilvl w:val="0"/>
                <w:numId w:val="3"/>
              </w:numPr>
              <w:rPr>
                <w:rFonts w:ascii="宋体" w:hAnsi="宋体" w:cs="宋体"/>
                <w:color w:val="auto"/>
              </w:rPr>
            </w:pPr>
            <w:r>
              <w:rPr>
                <w:rFonts w:hint="eastAsia" w:ascii="宋体" w:hAnsi="宋体" w:cs="宋体"/>
                <w:color w:val="auto"/>
                <w:sz w:val="24"/>
                <w:highlight w:val="none"/>
              </w:rPr>
              <w:t>基本</w:t>
            </w:r>
            <w:r>
              <w:rPr>
                <w:rFonts w:ascii="宋体" w:hAnsi="宋体" w:cs="宋体"/>
                <w:color w:val="auto"/>
                <w:sz w:val="24"/>
                <w:highlight w:val="none"/>
              </w:rPr>
              <w:t>响应采购需求，内容较为完整，较为合理，</w:t>
            </w:r>
            <w:r>
              <w:rPr>
                <w:rFonts w:hint="eastAsia" w:ascii="宋体" w:hAnsi="宋体" w:cs="宋体"/>
                <w:color w:val="auto"/>
                <w:sz w:val="24"/>
                <w:highlight w:val="none"/>
              </w:rPr>
              <w:t>可操作</w:t>
            </w:r>
            <w:r>
              <w:rPr>
                <w:rFonts w:ascii="宋体" w:hAnsi="宋体" w:cs="宋体"/>
                <w:color w:val="auto"/>
                <w:sz w:val="24"/>
                <w:highlight w:val="none"/>
              </w:rPr>
              <w:t>的，得</w:t>
            </w:r>
            <w:r>
              <w:rPr>
                <w:rFonts w:hint="eastAsia" w:ascii="宋体" w:hAnsi="宋体" w:cs="宋体"/>
                <w:color w:val="auto"/>
                <w:sz w:val="24"/>
                <w:highlight w:val="none"/>
                <w:lang w:val="en-US" w:eastAsia="zh-CN"/>
              </w:rPr>
              <w:t>7</w:t>
            </w:r>
            <w:r>
              <w:rPr>
                <w:rFonts w:ascii="宋体" w:hAnsi="宋体" w:cs="宋体"/>
                <w:color w:val="auto"/>
                <w:sz w:val="24"/>
                <w:highlight w:val="none"/>
              </w:rPr>
              <w:t xml:space="preserve"> 分。</w:t>
            </w:r>
          </w:p>
          <w:p>
            <w:pPr>
              <w:numPr>
                <w:ilvl w:val="0"/>
                <w:numId w:val="3"/>
              </w:numPr>
              <w:rPr>
                <w:rFonts w:ascii="宋体" w:hAnsi="宋体" w:cs="宋体"/>
                <w:color w:val="auto"/>
              </w:rPr>
            </w:pPr>
            <w:r>
              <w:rPr>
                <w:rFonts w:ascii="宋体" w:hAnsi="宋体" w:cs="宋体"/>
                <w:color w:val="auto"/>
                <w:sz w:val="24"/>
                <w:highlight w:val="none"/>
              </w:rPr>
              <w:t>基本未响应采购需求，内容不全面，基本不合理，思路不清晰的，得</w:t>
            </w:r>
            <w:r>
              <w:rPr>
                <w:rFonts w:hint="eastAsia" w:ascii="宋体" w:hAnsi="宋体" w:cs="宋体"/>
                <w:color w:val="auto"/>
                <w:sz w:val="24"/>
                <w:highlight w:val="none"/>
                <w:lang w:val="en-US" w:eastAsia="zh-CN"/>
              </w:rPr>
              <w:t>3</w:t>
            </w:r>
            <w:r>
              <w:rPr>
                <w:rFonts w:ascii="宋体" w:hAnsi="宋体" w:cs="宋体"/>
                <w:color w:val="auto"/>
                <w:sz w:val="24"/>
                <w:highlight w:val="none"/>
              </w:rPr>
              <w:t>分。</w:t>
            </w:r>
          </w:p>
          <w:p>
            <w:pPr>
              <w:numPr>
                <w:ilvl w:val="0"/>
                <w:numId w:val="3"/>
              </w:numPr>
              <w:rPr>
                <w:rFonts w:ascii="宋体" w:hAnsi="宋体" w:cs="宋体"/>
                <w:color w:val="auto"/>
              </w:rPr>
            </w:pPr>
            <w:r>
              <w:rPr>
                <w:rFonts w:ascii="宋体" w:hAnsi="宋体" w:cs="宋体"/>
                <w:color w:val="auto"/>
                <w:sz w:val="24"/>
                <w:highlight w:val="none"/>
              </w:rPr>
              <w:t>未提供的不得分。</w:t>
            </w:r>
          </w:p>
        </w:tc>
        <w:tc>
          <w:tcPr>
            <w:tcW w:w="455" w:type="pct"/>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lang w:val="en-US" w:eastAsia="zh-CN"/>
              </w:rPr>
            </w:pPr>
            <w:r>
              <w:rPr>
                <w:rFonts w:hint="eastAsia" w:ascii="宋体" w:hAnsi="宋体" w:cs="宋体"/>
                <w:lang w:val="en-US" w:eastAsia="zh-CN"/>
              </w:rPr>
              <w:t>10</w:t>
            </w:r>
          </w:p>
        </w:tc>
      </w:tr>
      <w:tr>
        <w:tblPrEx>
          <w:tblCellMar>
            <w:top w:w="0" w:type="dxa"/>
            <w:left w:w="108" w:type="dxa"/>
            <w:bottom w:w="0" w:type="dxa"/>
            <w:right w:w="108" w:type="dxa"/>
          </w:tblCellMar>
        </w:tblPrEx>
        <w:trPr>
          <w:trHeight w:val="270" w:hRule="atLeast"/>
        </w:trPr>
        <w:tc>
          <w:tcPr>
            <w:tcW w:w="3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lang w:val="en-US" w:eastAsia="zh-CN"/>
              </w:rPr>
            </w:pPr>
            <w:r>
              <w:rPr>
                <w:rFonts w:hint="eastAsia" w:ascii="宋体" w:hAnsi="宋体" w:cs="宋体"/>
                <w:b/>
                <w:bCs/>
                <w:kern w:val="0"/>
                <w:lang w:val="en-US" w:eastAsia="zh-CN"/>
              </w:rPr>
              <w:t>6</w:t>
            </w:r>
          </w:p>
        </w:tc>
        <w:tc>
          <w:tcPr>
            <w:tcW w:w="732" w:type="pct"/>
            <w:tcBorders>
              <w:top w:val="single" w:color="auto" w:sz="4" w:space="0"/>
              <w:left w:val="nil"/>
              <w:bottom w:val="single" w:color="auto" w:sz="4" w:space="0"/>
              <w:right w:val="single" w:color="000000" w:sz="4" w:space="0"/>
            </w:tcBorders>
            <w:vAlign w:val="center"/>
          </w:tcPr>
          <w:p>
            <w:pPr>
              <w:rPr>
                <w:rFonts w:hint="eastAsia" w:ascii="宋体" w:hAnsi="宋体" w:cs="仿宋"/>
                <w:kern w:val="0"/>
                <w:szCs w:val="21"/>
                <w:lang w:val="en-US" w:eastAsia="zh-CN"/>
              </w:rPr>
            </w:pPr>
            <w:r>
              <w:rPr>
                <w:rFonts w:hint="eastAsia" w:ascii="宋体" w:hAnsi="宋体" w:cs="宋体"/>
                <w:color w:val="auto"/>
                <w:sz w:val="24"/>
                <w:highlight w:val="none"/>
              </w:rPr>
              <w:t>营销宣传服务</w:t>
            </w:r>
          </w:p>
        </w:tc>
        <w:tc>
          <w:tcPr>
            <w:tcW w:w="3435" w:type="pct"/>
            <w:tcBorders>
              <w:top w:val="single" w:color="auto" w:sz="4" w:space="0"/>
              <w:left w:val="nil"/>
              <w:bottom w:val="single" w:color="auto" w:sz="4" w:space="0"/>
              <w:right w:val="single" w:color="auto" w:sz="4" w:space="0"/>
            </w:tcBorders>
            <w:vAlign w:val="center"/>
          </w:tcPr>
          <w:p>
            <w:pPr>
              <w:rPr>
                <w:rFonts w:ascii="宋体" w:hAnsi="宋体" w:cs="宋体"/>
                <w:color w:val="auto"/>
                <w:sz w:val="24"/>
                <w:highlight w:val="none"/>
              </w:rPr>
            </w:pPr>
            <w:r>
              <w:rPr>
                <w:rFonts w:hint="eastAsia" w:ascii="宋体" w:hAnsi="宋体" w:cs="宋体"/>
                <w:color w:val="auto"/>
                <w:sz w:val="24"/>
                <w:highlight w:val="none"/>
              </w:rPr>
              <w:t>投标人需针对项目需求提交一整年营销宣传服务</w:t>
            </w:r>
            <w:r>
              <w:rPr>
                <w:rFonts w:hint="eastAsia" w:ascii="宋体" w:hAnsi="宋体" w:cs="宋体"/>
                <w:color w:val="auto"/>
                <w:sz w:val="24"/>
                <w:highlight w:val="none"/>
                <w:lang w:eastAsia="zh-CN"/>
              </w:rPr>
              <w:t>承诺</w:t>
            </w:r>
            <w:r>
              <w:rPr>
                <w:rFonts w:hint="eastAsia" w:ascii="宋体" w:hAnsi="宋体" w:cs="宋体"/>
                <w:color w:val="auto"/>
                <w:sz w:val="24"/>
                <w:highlight w:val="none"/>
              </w:rPr>
              <w:t>，包括但不限于图文、海报及视频内容等</w:t>
            </w:r>
            <w:r>
              <w:rPr>
                <w:rFonts w:ascii="宋体" w:hAnsi="宋体" w:cs="宋体"/>
                <w:color w:val="auto"/>
                <w:sz w:val="24"/>
                <w:highlight w:val="none"/>
              </w:rPr>
              <w:t>：</w:t>
            </w:r>
          </w:p>
          <w:p>
            <w:pPr>
              <w:numPr>
                <w:ilvl w:val="0"/>
                <w:numId w:val="4"/>
              </w:numPr>
              <w:rPr>
                <w:rFonts w:ascii="宋体" w:hAnsi="宋体" w:cs="宋体"/>
                <w:color w:val="auto"/>
                <w:sz w:val="24"/>
                <w:highlight w:val="none"/>
              </w:rPr>
            </w:pPr>
            <w:r>
              <w:rPr>
                <w:rFonts w:hint="eastAsia" w:ascii="宋体" w:hAnsi="宋体" w:cs="宋体"/>
                <w:color w:val="auto"/>
                <w:sz w:val="24"/>
                <w:highlight w:val="none"/>
                <w:lang w:val="en-US" w:eastAsia="zh-CN"/>
              </w:rPr>
              <w:t>完全</w:t>
            </w:r>
            <w:r>
              <w:rPr>
                <w:rFonts w:ascii="宋体" w:hAnsi="宋体" w:cs="宋体"/>
                <w:color w:val="auto"/>
                <w:sz w:val="24"/>
                <w:highlight w:val="none"/>
              </w:rPr>
              <w:t>响应采购需求，内容完整、全面且详细，</w:t>
            </w:r>
            <w:r>
              <w:rPr>
                <w:rFonts w:hint="eastAsia" w:ascii="宋体" w:hAnsi="宋体" w:cs="宋体"/>
                <w:color w:val="auto"/>
                <w:sz w:val="24"/>
                <w:highlight w:val="none"/>
              </w:rPr>
              <w:t>切实可行</w:t>
            </w:r>
            <w:r>
              <w:rPr>
                <w:rFonts w:ascii="宋体" w:hAnsi="宋体" w:cs="宋体"/>
                <w:color w:val="auto"/>
                <w:sz w:val="24"/>
                <w:highlight w:val="none"/>
              </w:rPr>
              <w:t>，</w:t>
            </w:r>
            <w:r>
              <w:rPr>
                <w:rFonts w:hint="eastAsia" w:ascii="宋体" w:hAnsi="宋体" w:cs="宋体"/>
                <w:color w:val="auto"/>
                <w:sz w:val="24"/>
                <w:highlight w:val="none"/>
              </w:rPr>
              <w:t>有详细预算测算、操作性强</w:t>
            </w:r>
            <w:r>
              <w:rPr>
                <w:rFonts w:ascii="宋体" w:hAnsi="宋体" w:cs="宋体"/>
                <w:color w:val="auto"/>
                <w:sz w:val="24"/>
                <w:highlight w:val="none"/>
              </w:rPr>
              <w:t>的，得</w:t>
            </w:r>
            <w:r>
              <w:rPr>
                <w:rFonts w:hint="eastAsia" w:ascii="宋体" w:hAnsi="宋体" w:cs="宋体"/>
                <w:color w:val="auto"/>
                <w:sz w:val="24"/>
                <w:highlight w:val="none"/>
                <w:lang w:val="en-US" w:eastAsia="zh-CN"/>
              </w:rPr>
              <w:t>10</w:t>
            </w:r>
            <w:r>
              <w:rPr>
                <w:rFonts w:ascii="宋体" w:hAnsi="宋体" w:cs="宋体"/>
                <w:color w:val="auto"/>
                <w:sz w:val="24"/>
                <w:highlight w:val="none"/>
              </w:rPr>
              <w:t>分。</w:t>
            </w:r>
          </w:p>
          <w:p>
            <w:pPr>
              <w:numPr>
                <w:ilvl w:val="0"/>
                <w:numId w:val="4"/>
              </w:numPr>
              <w:rPr>
                <w:rFonts w:ascii="宋体" w:hAnsi="宋体" w:cs="宋体"/>
              </w:rPr>
            </w:pPr>
            <w:r>
              <w:rPr>
                <w:rFonts w:ascii="宋体" w:hAnsi="宋体" w:cs="宋体"/>
                <w:color w:val="auto"/>
                <w:sz w:val="24"/>
                <w:highlight w:val="none"/>
              </w:rPr>
              <w:t>响应采购需求，内容较为完整，较</w:t>
            </w:r>
            <w:r>
              <w:rPr>
                <w:rFonts w:hint="eastAsia" w:ascii="宋体" w:hAnsi="宋体" w:cs="宋体"/>
                <w:color w:val="auto"/>
                <w:sz w:val="24"/>
                <w:highlight w:val="none"/>
              </w:rPr>
              <w:t>可行</w:t>
            </w:r>
            <w:r>
              <w:rPr>
                <w:rFonts w:ascii="宋体" w:hAnsi="宋体" w:cs="宋体"/>
                <w:color w:val="auto"/>
                <w:sz w:val="24"/>
                <w:highlight w:val="none"/>
              </w:rPr>
              <w:t xml:space="preserve">，针对性较为强的，得 </w:t>
            </w:r>
            <w:r>
              <w:rPr>
                <w:rFonts w:hint="eastAsia" w:ascii="宋体" w:hAnsi="宋体" w:cs="宋体"/>
                <w:color w:val="auto"/>
                <w:sz w:val="24"/>
                <w:highlight w:val="none"/>
                <w:lang w:val="en-US" w:eastAsia="zh-CN"/>
              </w:rPr>
              <w:t>7</w:t>
            </w:r>
            <w:r>
              <w:rPr>
                <w:rFonts w:ascii="宋体" w:hAnsi="宋体" w:cs="宋体"/>
                <w:color w:val="auto"/>
                <w:sz w:val="24"/>
                <w:highlight w:val="none"/>
              </w:rPr>
              <w:t>分。</w:t>
            </w:r>
          </w:p>
          <w:p>
            <w:pPr>
              <w:numPr>
                <w:ilvl w:val="0"/>
                <w:numId w:val="4"/>
              </w:numPr>
              <w:rPr>
                <w:rFonts w:ascii="宋体" w:hAnsi="宋体" w:cs="宋体"/>
              </w:rPr>
            </w:pPr>
            <w:r>
              <w:rPr>
                <w:rFonts w:ascii="宋体" w:hAnsi="宋体" w:cs="宋体"/>
                <w:color w:val="auto"/>
                <w:sz w:val="24"/>
                <w:highlight w:val="none"/>
              </w:rPr>
              <w:t>基本未响应采购需求，内容不全面，方案基本不合理，思 路不清晰的，得</w:t>
            </w:r>
            <w:r>
              <w:rPr>
                <w:rFonts w:hint="eastAsia" w:ascii="宋体" w:hAnsi="宋体" w:cs="宋体"/>
                <w:color w:val="auto"/>
                <w:sz w:val="24"/>
                <w:highlight w:val="none"/>
                <w:lang w:val="en-US" w:eastAsia="zh-CN"/>
              </w:rPr>
              <w:t>3</w:t>
            </w:r>
            <w:r>
              <w:rPr>
                <w:rFonts w:ascii="宋体" w:hAnsi="宋体" w:cs="宋体"/>
                <w:color w:val="auto"/>
                <w:sz w:val="24"/>
                <w:highlight w:val="none"/>
              </w:rPr>
              <w:t>分。</w:t>
            </w:r>
          </w:p>
          <w:p>
            <w:pPr>
              <w:numPr>
                <w:ilvl w:val="0"/>
                <w:numId w:val="4"/>
              </w:numPr>
              <w:rPr>
                <w:rFonts w:ascii="宋体" w:hAnsi="宋体" w:cs="宋体"/>
              </w:rPr>
            </w:pPr>
            <w:r>
              <w:rPr>
                <w:rFonts w:ascii="宋体" w:hAnsi="宋体" w:cs="宋体"/>
                <w:color w:val="auto"/>
                <w:sz w:val="24"/>
                <w:highlight w:val="none"/>
              </w:rPr>
              <w:t>未提供的不得分。</w:t>
            </w:r>
          </w:p>
        </w:tc>
        <w:tc>
          <w:tcPr>
            <w:tcW w:w="455" w:type="pct"/>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lang w:val="en-US" w:eastAsia="zh-CN"/>
              </w:rPr>
            </w:pPr>
            <w:r>
              <w:rPr>
                <w:rFonts w:hint="eastAsia" w:ascii="宋体" w:hAnsi="宋体" w:cs="宋体"/>
                <w:lang w:val="en-US" w:eastAsia="zh-CN"/>
              </w:rPr>
              <w:t>10</w:t>
            </w:r>
          </w:p>
        </w:tc>
      </w:tr>
      <w:tr>
        <w:tblPrEx>
          <w:tblCellMar>
            <w:top w:w="0" w:type="dxa"/>
            <w:left w:w="108" w:type="dxa"/>
            <w:bottom w:w="0" w:type="dxa"/>
            <w:right w:w="108" w:type="dxa"/>
          </w:tblCellMar>
        </w:tblPrEx>
        <w:trPr>
          <w:trHeight w:val="270" w:hRule="atLeast"/>
        </w:trPr>
        <w:tc>
          <w:tcPr>
            <w:tcW w:w="3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lang w:val="en-US" w:eastAsia="zh-CN"/>
              </w:rPr>
            </w:pPr>
            <w:r>
              <w:rPr>
                <w:rFonts w:hint="eastAsia" w:ascii="宋体" w:hAnsi="宋体" w:cs="宋体"/>
                <w:b/>
                <w:bCs/>
                <w:color w:val="auto"/>
                <w:kern w:val="0"/>
                <w:lang w:val="en-US" w:eastAsia="zh-CN"/>
              </w:rPr>
              <w:t>7</w:t>
            </w:r>
          </w:p>
        </w:tc>
        <w:tc>
          <w:tcPr>
            <w:tcW w:w="732" w:type="pct"/>
            <w:tcBorders>
              <w:top w:val="single" w:color="auto" w:sz="4" w:space="0"/>
              <w:left w:val="nil"/>
              <w:bottom w:val="single" w:color="auto" w:sz="4" w:space="0"/>
              <w:right w:val="single" w:color="000000" w:sz="4" w:space="0"/>
            </w:tcBorders>
            <w:vAlign w:val="center"/>
          </w:tcPr>
          <w:p>
            <w:pPr>
              <w:rPr>
                <w:rFonts w:hint="eastAsia" w:ascii="宋体" w:hAnsi="宋体" w:cs="仿宋"/>
                <w:kern w:val="0"/>
                <w:szCs w:val="21"/>
                <w:lang w:val="en-US" w:eastAsia="zh-CN"/>
              </w:rPr>
            </w:pPr>
            <w:r>
              <w:rPr>
                <w:rFonts w:hint="eastAsia" w:ascii="宋体" w:hAnsi="宋体" w:cs="宋体"/>
                <w:color w:val="auto"/>
              </w:rPr>
              <w:t>人员配备与人员管理方案</w:t>
            </w:r>
          </w:p>
        </w:tc>
        <w:tc>
          <w:tcPr>
            <w:tcW w:w="3435" w:type="pct"/>
            <w:tcBorders>
              <w:top w:val="single" w:color="auto" w:sz="4" w:space="0"/>
              <w:left w:val="nil"/>
              <w:bottom w:val="single" w:color="auto" w:sz="4" w:space="0"/>
              <w:right w:val="single" w:color="auto" w:sz="4" w:space="0"/>
            </w:tcBorders>
            <w:vAlign w:val="center"/>
          </w:tcPr>
          <w:p>
            <w:pPr>
              <w:rPr>
                <w:rFonts w:ascii="宋体" w:hAnsi="宋体" w:cs="宋体"/>
                <w:color w:val="auto"/>
              </w:rPr>
            </w:pPr>
            <w:r>
              <w:rPr>
                <w:rFonts w:hint="eastAsia" w:ascii="宋体" w:hAnsi="宋体" w:cs="宋体"/>
                <w:color w:val="auto"/>
              </w:rPr>
              <w:t>供应商应根据项目需求，提供项目团队投入计划方案， 包括团队成员数量及名单、团队分工</w:t>
            </w:r>
            <w:r>
              <w:rPr>
                <w:color w:val="auto"/>
              </w:rPr>
              <w:t>、人员考核制度、奖罚制度、员工服务指南等</w:t>
            </w:r>
            <w:r>
              <w:rPr>
                <w:rFonts w:hint="eastAsia"/>
                <w:color w:val="auto"/>
              </w:rPr>
              <w:t>内容，提供</w:t>
            </w:r>
            <w:r>
              <w:rPr>
                <w:rFonts w:hint="eastAsia" w:ascii="宋体" w:hAnsi="宋体" w:cs="宋体"/>
                <w:color w:val="auto"/>
              </w:rPr>
              <w:t>人员配备与人员管理方案</w:t>
            </w:r>
          </w:p>
          <w:p>
            <w:pPr>
              <w:numPr>
                <w:ilvl w:val="0"/>
                <w:numId w:val="5"/>
              </w:numPr>
              <w:rPr>
                <w:rFonts w:ascii="宋体" w:hAnsi="宋体" w:cs="宋体"/>
                <w:color w:val="auto"/>
              </w:rPr>
            </w:pPr>
            <w:r>
              <w:rPr>
                <w:rFonts w:hint="eastAsia"/>
                <w:color w:val="auto"/>
              </w:rPr>
              <w:t>方案</w:t>
            </w:r>
            <w:r>
              <w:rPr>
                <w:color w:val="auto"/>
              </w:rPr>
              <w:t>科学完善，</w:t>
            </w:r>
            <w:r>
              <w:rPr>
                <w:rFonts w:hint="eastAsia" w:ascii="宋体" w:hAnsi="宋体" w:cs="宋体"/>
                <w:color w:val="auto"/>
              </w:rPr>
              <w:t>有详细的团队分工情况</w:t>
            </w:r>
            <w:r>
              <w:rPr>
                <w:color w:val="auto"/>
              </w:rPr>
              <w:t>，人员考核及奖罚制度明确，员工服务指南全面</w:t>
            </w:r>
            <w:r>
              <w:rPr>
                <w:rFonts w:hint="eastAsia"/>
                <w:color w:val="auto"/>
              </w:rPr>
              <w:t>详细</w:t>
            </w:r>
            <w:r>
              <w:rPr>
                <w:color w:val="auto"/>
              </w:rPr>
              <w:t>，可行性强</w:t>
            </w:r>
            <w:r>
              <w:rPr>
                <w:rFonts w:ascii="宋体" w:hAnsi="宋体" w:cs="宋体"/>
                <w:color w:val="auto"/>
              </w:rPr>
              <w:t>，得</w:t>
            </w:r>
            <w:r>
              <w:rPr>
                <w:rFonts w:hint="eastAsia" w:ascii="宋体" w:hAnsi="宋体" w:cs="宋体"/>
                <w:color w:val="auto"/>
              </w:rPr>
              <w:t>1</w:t>
            </w:r>
            <w:r>
              <w:rPr>
                <w:rFonts w:hint="eastAsia" w:ascii="宋体" w:hAnsi="宋体" w:cs="宋体"/>
                <w:color w:val="auto"/>
                <w:lang w:val="en-US" w:eastAsia="zh-CN"/>
              </w:rPr>
              <w:t>0</w:t>
            </w:r>
            <w:r>
              <w:rPr>
                <w:rFonts w:ascii="宋体" w:hAnsi="宋体" w:cs="宋体"/>
                <w:color w:val="auto"/>
              </w:rPr>
              <w:t>分。</w:t>
            </w:r>
          </w:p>
          <w:p>
            <w:pPr>
              <w:numPr>
                <w:ilvl w:val="0"/>
                <w:numId w:val="5"/>
              </w:numPr>
              <w:rPr>
                <w:rFonts w:ascii="宋体" w:hAnsi="宋体" w:cs="宋体"/>
                <w:color w:val="auto"/>
              </w:rPr>
            </w:pPr>
            <w:r>
              <w:rPr>
                <w:rFonts w:hint="eastAsia"/>
                <w:color w:val="auto"/>
              </w:rPr>
              <w:t>方案内容基本完整，有明确的</w:t>
            </w:r>
            <w:r>
              <w:rPr>
                <w:rFonts w:hint="eastAsia" w:ascii="宋体" w:hAnsi="宋体" w:cs="宋体"/>
                <w:color w:val="auto"/>
              </w:rPr>
              <w:t>团队成员名单和分工，</w:t>
            </w:r>
            <w:r>
              <w:rPr>
                <w:color w:val="auto"/>
              </w:rPr>
              <w:t>人员考核</w:t>
            </w:r>
            <w:r>
              <w:rPr>
                <w:rFonts w:hint="eastAsia"/>
                <w:color w:val="auto"/>
              </w:rPr>
              <w:t>、</w:t>
            </w:r>
            <w:r>
              <w:rPr>
                <w:color w:val="auto"/>
              </w:rPr>
              <w:t>奖罚制度</w:t>
            </w:r>
            <w:r>
              <w:rPr>
                <w:rFonts w:hint="eastAsia"/>
                <w:color w:val="auto"/>
              </w:rPr>
              <w:t>及</w:t>
            </w:r>
            <w:r>
              <w:rPr>
                <w:color w:val="auto"/>
              </w:rPr>
              <w:t>员工服务指南</w:t>
            </w:r>
            <w:r>
              <w:rPr>
                <w:rFonts w:hint="eastAsia"/>
                <w:color w:val="auto"/>
              </w:rPr>
              <w:t>等方面仅提供了大纲框架内容</w:t>
            </w:r>
            <w:r>
              <w:rPr>
                <w:color w:val="auto"/>
              </w:rPr>
              <w:t>，</w:t>
            </w:r>
            <w:r>
              <w:rPr>
                <w:rFonts w:hint="eastAsia"/>
                <w:color w:val="auto"/>
              </w:rPr>
              <w:t>方案</w:t>
            </w:r>
            <w:r>
              <w:rPr>
                <w:color w:val="auto"/>
              </w:rPr>
              <w:t>具备一定可行性</w:t>
            </w:r>
            <w:r>
              <w:rPr>
                <w:rFonts w:hint="eastAsia"/>
                <w:color w:val="auto"/>
              </w:rPr>
              <w:t>，文字表达基本准确</w:t>
            </w:r>
            <w:r>
              <w:rPr>
                <w:rFonts w:ascii="宋体" w:hAnsi="宋体" w:cs="宋体"/>
                <w:color w:val="auto"/>
              </w:rPr>
              <w:t>性</w:t>
            </w:r>
            <w:r>
              <w:rPr>
                <w:rFonts w:hint="eastAsia" w:ascii="宋体" w:hAnsi="宋体" w:cs="宋体"/>
                <w:color w:val="auto"/>
              </w:rPr>
              <w:t>一般</w:t>
            </w:r>
            <w:r>
              <w:rPr>
                <w:rFonts w:ascii="宋体" w:hAnsi="宋体" w:cs="宋体"/>
                <w:color w:val="auto"/>
              </w:rPr>
              <w:t xml:space="preserve">的，得 </w:t>
            </w:r>
            <w:r>
              <w:rPr>
                <w:rFonts w:hint="eastAsia" w:ascii="宋体" w:hAnsi="宋体" w:cs="宋体"/>
                <w:color w:val="auto"/>
                <w:lang w:val="en-US" w:eastAsia="zh-CN"/>
              </w:rPr>
              <w:t>7</w:t>
            </w:r>
            <w:r>
              <w:rPr>
                <w:rFonts w:ascii="宋体" w:hAnsi="宋体" w:cs="宋体"/>
                <w:color w:val="auto"/>
              </w:rPr>
              <w:t>分。</w:t>
            </w:r>
          </w:p>
          <w:p>
            <w:pPr>
              <w:numPr>
                <w:ilvl w:val="0"/>
                <w:numId w:val="5"/>
              </w:numPr>
              <w:rPr>
                <w:rFonts w:ascii="宋体" w:hAnsi="宋体" w:cs="宋体"/>
                <w:color w:val="auto"/>
              </w:rPr>
            </w:pPr>
            <w:r>
              <w:rPr>
                <w:rFonts w:hint="eastAsia" w:ascii="宋体" w:hAnsi="宋体" w:cs="宋体"/>
                <w:color w:val="auto"/>
              </w:rPr>
              <w:t>提供了相关方案</w:t>
            </w:r>
            <w:r>
              <w:rPr>
                <w:rFonts w:ascii="宋体" w:hAnsi="宋体" w:cs="宋体"/>
                <w:color w:val="auto"/>
              </w:rPr>
              <w:t>，内容不全面，</w:t>
            </w:r>
            <w:r>
              <w:rPr>
                <w:rFonts w:hint="eastAsia" w:ascii="宋体" w:hAnsi="宋体" w:cs="宋体"/>
                <w:color w:val="auto"/>
                <w:kern w:val="0"/>
              </w:rPr>
              <w:t>团队分工</w:t>
            </w:r>
            <w:r>
              <w:rPr>
                <w:rFonts w:ascii="宋体" w:hAnsi="宋体" w:cs="宋体"/>
                <w:color w:val="auto"/>
                <w:kern w:val="0"/>
              </w:rPr>
              <w:t>混乱，人员考核及奖罚制度、员工服务指南</w:t>
            </w:r>
            <w:r>
              <w:rPr>
                <w:rFonts w:hint="eastAsia" w:ascii="宋体" w:hAnsi="宋体" w:cs="宋体"/>
                <w:color w:val="auto"/>
                <w:kern w:val="0"/>
              </w:rPr>
              <w:t>等内容针对性较差</w:t>
            </w:r>
            <w:r>
              <w:rPr>
                <w:rFonts w:ascii="宋体" w:hAnsi="宋体" w:cs="宋体"/>
                <w:color w:val="auto"/>
              </w:rPr>
              <w:t>，得</w:t>
            </w:r>
            <w:r>
              <w:rPr>
                <w:rFonts w:hint="eastAsia" w:ascii="宋体" w:hAnsi="宋体" w:cs="宋体"/>
                <w:color w:val="auto"/>
                <w:lang w:val="en-US" w:eastAsia="zh-CN"/>
              </w:rPr>
              <w:t>3</w:t>
            </w:r>
            <w:r>
              <w:rPr>
                <w:rFonts w:ascii="宋体" w:hAnsi="宋体" w:cs="宋体"/>
                <w:color w:val="auto"/>
              </w:rPr>
              <w:t>分。</w:t>
            </w:r>
          </w:p>
          <w:p>
            <w:pPr>
              <w:rPr>
                <w:rFonts w:ascii="宋体" w:hAnsi="宋体" w:cs="宋体"/>
              </w:rPr>
            </w:pPr>
            <w:r>
              <w:rPr>
                <w:rFonts w:ascii="宋体" w:hAnsi="宋体" w:cs="宋体"/>
                <w:color w:val="auto"/>
              </w:rPr>
              <w:t>（4）未提供的不得分。</w:t>
            </w:r>
          </w:p>
        </w:tc>
        <w:tc>
          <w:tcPr>
            <w:tcW w:w="455" w:type="pct"/>
            <w:tcBorders>
              <w:top w:val="single" w:color="auto" w:sz="4" w:space="0"/>
              <w:left w:val="nil"/>
              <w:bottom w:val="single" w:color="auto" w:sz="4" w:space="0"/>
              <w:right w:val="single" w:color="auto" w:sz="4" w:space="0"/>
            </w:tcBorders>
            <w:vAlign w:val="center"/>
          </w:tcPr>
          <w:p>
            <w:pPr>
              <w:jc w:val="center"/>
              <w:rPr>
                <w:rFonts w:hint="eastAsia" w:ascii="宋体" w:hAnsi="宋体" w:cs="宋体"/>
              </w:rPr>
            </w:pPr>
            <w:r>
              <w:rPr>
                <w:rFonts w:hint="eastAsia" w:ascii="宋体" w:hAnsi="宋体" w:cs="宋体"/>
                <w:lang w:val="en-US" w:eastAsia="zh-CN"/>
              </w:rPr>
              <w:t>10</w:t>
            </w:r>
          </w:p>
        </w:tc>
      </w:tr>
      <w:tr>
        <w:tblPrEx>
          <w:tblCellMar>
            <w:top w:w="0" w:type="dxa"/>
            <w:left w:w="108" w:type="dxa"/>
            <w:bottom w:w="0" w:type="dxa"/>
            <w:right w:w="108" w:type="dxa"/>
          </w:tblCellMar>
        </w:tblPrEx>
        <w:trPr>
          <w:trHeight w:val="270" w:hRule="atLeast"/>
        </w:trPr>
        <w:tc>
          <w:tcPr>
            <w:tcW w:w="3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lang w:eastAsia="zh-CN"/>
              </w:rPr>
            </w:pPr>
            <w:r>
              <w:rPr>
                <w:rFonts w:hint="eastAsia" w:ascii="宋体" w:hAnsi="宋体" w:cs="宋体"/>
                <w:b/>
                <w:bCs/>
                <w:kern w:val="0"/>
                <w:lang w:val="en-US" w:eastAsia="zh-CN"/>
              </w:rPr>
              <w:t>8</w:t>
            </w:r>
          </w:p>
        </w:tc>
        <w:tc>
          <w:tcPr>
            <w:tcW w:w="732" w:type="pct"/>
            <w:tcBorders>
              <w:top w:val="single" w:color="auto" w:sz="4" w:space="0"/>
              <w:left w:val="nil"/>
              <w:bottom w:val="single" w:color="auto" w:sz="4" w:space="0"/>
              <w:right w:val="single" w:color="000000" w:sz="4" w:space="0"/>
            </w:tcBorders>
            <w:vAlign w:val="center"/>
          </w:tcPr>
          <w:p>
            <w:pPr>
              <w:rPr>
                <w:rFonts w:hint="default" w:ascii="宋体" w:hAnsi="宋体" w:eastAsia="宋体" w:cs="仿宋"/>
                <w:kern w:val="0"/>
                <w:szCs w:val="21"/>
                <w:lang w:val="en-US" w:eastAsia="zh-CN"/>
              </w:rPr>
            </w:pPr>
            <w:r>
              <w:rPr>
                <w:rFonts w:hint="eastAsia" w:ascii="宋体" w:hAnsi="宋体" w:cs="仿宋"/>
                <w:kern w:val="0"/>
                <w:szCs w:val="21"/>
                <w:lang w:val="en-US" w:eastAsia="zh-CN"/>
              </w:rPr>
              <w:t>彩票销售及管理经验</w:t>
            </w:r>
          </w:p>
        </w:tc>
        <w:tc>
          <w:tcPr>
            <w:tcW w:w="3435" w:type="pct"/>
            <w:tcBorders>
              <w:top w:val="single" w:color="auto" w:sz="4" w:space="0"/>
              <w:left w:val="nil"/>
              <w:bottom w:val="single" w:color="auto" w:sz="4" w:space="0"/>
              <w:right w:val="single" w:color="auto" w:sz="4" w:space="0"/>
            </w:tcBorders>
            <w:vAlign w:val="center"/>
          </w:tcPr>
          <w:p>
            <w:pPr>
              <w:rPr>
                <w:rFonts w:hint="eastAsia" w:ascii="宋体" w:hAnsi="宋体" w:cs="宋体"/>
              </w:rPr>
            </w:pPr>
            <w:r>
              <w:rPr>
                <w:rFonts w:hint="eastAsia" w:ascii="宋体" w:hAnsi="宋体" w:cs="宋体"/>
              </w:rPr>
              <w:t>供应商或所投项目团队成员于2019年1月1日(以证件时间为准)至今有过彩票销售及管理经验，每提供一份证明(如代销证)得 3分，本项满分 9分。</w:t>
            </w:r>
          </w:p>
          <w:p>
            <w:pPr>
              <w:rPr>
                <w:rFonts w:ascii="宋体" w:hAnsi="宋体" w:cs="仿宋"/>
                <w:kern w:val="0"/>
                <w:szCs w:val="21"/>
              </w:rPr>
            </w:pPr>
            <w:r>
              <w:rPr>
                <w:rFonts w:hint="eastAsia" w:ascii="宋体" w:hAnsi="宋体" w:cs="宋体"/>
              </w:rPr>
              <w:t>注:1、同一人的不同证件可叠加计分</w:t>
            </w:r>
            <w:r>
              <w:rPr>
                <w:rFonts w:hint="eastAsia" w:ascii="宋体" w:hAnsi="宋体" w:cs="宋体"/>
                <w:lang w:eastAsia="zh-CN"/>
              </w:rPr>
              <w:t>；</w:t>
            </w:r>
            <w:r>
              <w:rPr>
                <w:rFonts w:hint="eastAsia" w:ascii="宋体" w:hAnsi="宋体" w:cs="宋体"/>
              </w:rPr>
              <w:t>2、需提供相关证明或证件复印件，加盖供应商单位公章。</w:t>
            </w:r>
          </w:p>
        </w:tc>
        <w:tc>
          <w:tcPr>
            <w:tcW w:w="455" w:type="pc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lang w:eastAsia="zh-CN"/>
              </w:rPr>
            </w:pPr>
            <w:r>
              <w:rPr>
                <w:rFonts w:hint="eastAsia" w:ascii="宋体" w:hAnsi="宋体" w:cs="宋体"/>
                <w:lang w:val="en-US" w:eastAsia="zh-CN"/>
              </w:rPr>
              <w:t>9</w:t>
            </w:r>
          </w:p>
        </w:tc>
      </w:tr>
      <w:tr>
        <w:tblPrEx>
          <w:tblCellMar>
            <w:top w:w="0" w:type="dxa"/>
            <w:left w:w="108" w:type="dxa"/>
            <w:bottom w:w="0" w:type="dxa"/>
            <w:right w:w="108" w:type="dxa"/>
          </w:tblCellMar>
        </w:tblPrEx>
        <w:trPr>
          <w:trHeight w:val="270" w:hRule="atLeast"/>
        </w:trPr>
        <w:tc>
          <w:tcPr>
            <w:tcW w:w="3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lang w:eastAsia="zh-CN"/>
              </w:rPr>
            </w:pPr>
            <w:r>
              <w:rPr>
                <w:rFonts w:hint="eastAsia" w:ascii="宋体" w:hAnsi="宋体" w:cs="宋体"/>
                <w:b/>
                <w:bCs/>
                <w:kern w:val="0"/>
                <w:lang w:val="en-US" w:eastAsia="zh-CN"/>
              </w:rPr>
              <w:t>9</w:t>
            </w:r>
          </w:p>
        </w:tc>
        <w:tc>
          <w:tcPr>
            <w:tcW w:w="732" w:type="pct"/>
            <w:tcBorders>
              <w:top w:val="single" w:color="auto" w:sz="4" w:space="0"/>
              <w:left w:val="nil"/>
              <w:bottom w:val="single" w:color="auto" w:sz="4" w:space="0"/>
              <w:right w:val="single" w:color="000000" w:sz="4" w:space="0"/>
            </w:tcBorders>
            <w:vAlign w:val="center"/>
          </w:tcPr>
          <w:p>
            <w:pPr>
              <w:jc w:val="center"/>
              <w:rPr>
                <w:rFonts w:ascii="宋体" w:hAnsi="宋体" w:cs="宋体"/>
              </w:rPr>
            </w:pPr>
            <w:r>
              <w:rPr>
                <w:rFonts w:hint="eastAsia" w:ascii="宋体" w:hAnsi="宋体" w:cs="宋体"/>
                <w:color w:val="auto"/>
              </w:rPr>
              <w:t>本地化服务承诺</w:t>
            </w:r>
          </w:p>
        </w:tc>
        <w:tc>
          <w:tcPr>
            <w:tcW w:w="3435" w:type="pct"/>
            <w:tcBorders>
              <w:top w:val="single" w:color="auto" w:sz="4" w:space="0"/>
              <w:left w:val="nil"/>
              <w:bottom w:val="single" w:color="auto" w:sz="4" w:space="0"/>
              <w:right w:val="single" w:color="auto" w:sz="4" w:space="0"/>
            </w:tcBorders>
            <w:vAlign w:val="center"/>
          </w:tcPr>
          <w:p>
            <w:pPr>
              <w:rPr>
                <w:rFonts w:ascii="宋体" w:hAnsi="宋体" w:cs="宋体"/>
              </w:rPr>
            </w:pPr>
            <w:r>
              <w:rPr>
                <w:rFonts w:hint="eastAsia" w:ascii="宋体" w:hAnsi="宋体" w:cs="宋体"/>
              </w:rPr>
              <w:t>为保障本项目服务质量，需配备成熟的服务团队，</w:t>
            </w:r>
            <w:r>
              <w:rPr>
                <w:rFonts w:hint="eastAsia" w:ascii="宋体" w:cs="宋体"/>
                <w:color w:val="000000"/>
                <w:kern w:val="0"/>
              </w:rPr>
              <w:t>承诺中标后在项目所在地开设办事处作为常驻技术、服务支持机构</w:t>
            </w:r>
            <w:r>
              <w:rPr>
                <w:rFonts w:hint="eastAsia" w:ascii="宋体" w:hAnsi="宋体" w:cs="宋体"/>
              </w:rPr>
              <w:t>。</w:t>
            </w:r>
          </w:p>
          <w:p>
            <w:pPr>
              <w:pStyle w:val="4"/>
              <w:autoSpaceDE w:val="0"/>
              <w:autoSpaceDN w:val="0"/>
              <w:adjustRightInd w:val="0"/>
              <w:rPr>
                <w:rFonts w:ascii="宋体" w:hAnsi="宋体" w:cs="宋体"/>
                <w:kern w:val="2"/>
                <w:sz w:val="24"/>
                <w:szCs w:val="24"/>
              </w:rPr>
            </w:pPr>
            <w:r>
              <w:rPr>
                <w:rFonts w:hint="eastAsia" w:ascii="宋体" w:hAnsi="宋体" w:cs="宋体"/>
                <w:sz w:val="24"/>
                <w:szCs w:val="24"/>
              </w:rPr>
              <w:t xml:space="preserve"> （提供承诺函，格式自拟）</w:t>
            </w:r>
          </w:p>
        </w:tc>
        <w:tc>
          <w:tcPr>
            <w:tcW w:w="455" w:type="pct"/>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lang w:val="en-US" w:eastAsia="zh-CN"/>
              </w:rPr>
            </w:pPr>
            <w:r>
              <w:rPr>
                <w:rFonts w:hint="eastAsia" w:ascii="宋体" w:hAnsi="宋体" w:cs="宋体"/>
                <w:lang w:val="en-US" w:eastAsia="zh-CN"/>
              </w:rPr>
              <w:t>10</w:t>
            </w:r>
          </w:p>
        </w:tc>
      </w:tr>
      <w:tr>
        <w:tblPrEx>
          <w:tblCellMar>
            <w:top w:w="0" w:type="dxa"/>
            <w:left w:w="108" w:type="dxa"/>
            <w:bottom w:w="0" w:type="dxa"/>
            <w:right w:w="108" w:type="dxa"/>
          </w:tblCellMar>
        </w:tblPrEx>
        <w:trPr>
          <w:trHeight w:val="270" w:hRule="atLeast"/>
        </w:trPr>
        <w:tc>
          <w:tcPr>
            <w:tcW w:w="377" w:type="pc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b/>
                <w:bCs/>
                <w:kern w:val="0"/>
                <w:lang w:val="en-US" w:eastAsia="zh-CN"/>
              </w:rPr>
            </w:pPr>
            <w:r>
              <w:rPr>
                <w:rFonts w:hint="eastAsia" w:ascii="宋体" w:hAnsi="宋体" w:cs="宋体"/>
                <w:b/>
                <w:bCs/>
                <w:kern w:val="0"/>
                <w:lang w:val="en-US" w:eastAsia="zh-CN"/>
              </w:rPr>
              <w:t>10</w:t>
            </w:r>
          </w:p>
        </w:tc>
        <w:tc>
          <w:tcPr>
            <w:tcW w:w="732" w:type="pct"/>
            <w:tcBorders>
              <w:top w:val="single" w:color="auto" w:sz="4" w:space="0"/>
              <w:left w:val="nil"/>
              <w:bottom w:val="single" w:color="auto" w:sz="4" w:space="0"/>
              <w:right w:val="single" w:color="000000" w:sz="4" w:space="0"/>
            </w:tcBorders>
            <w:vAlign w:val="center"/>
          </w:tcPr>
          <w:p>
            <w:pPr>
              <w:jc w:val="center"/>
              <w:rPr>
                <w:rFonts w:ascii="宋体" w:hAnsi="宋体" w:cs="宋体"/>
              </w:rPr>
            </w:pPr>
            <w:r>
              <w:rPr>
                <w:rFonts w:hint="eastAsia" w:ascii="宋体" w:hAnsi="宋体" w:cs="宋体"/>
              </w:rPr>
              <w:t>磋商报价</w:t>
            </w:r>
          </w:p>
        </w:tc>
        <w:tc>
          <w:tcPr>
            <w:tcW w:w="3435" w:type="pct"/>
            <w:tcBorders>
              <w:top w:val="single" w:color="auto" w:sz="4" w:space="0"/>
              <w:left w:val="nil"/>
              <w:bottom w:val="single" w:color="auto" w:sz="4" w:space="0"/>
              <w:right w:val="single" w:color="auto" w:sz="4" w:space="0"/>
            </w:tcBorders>
            <w:vAlign w:val="center"/>
          </w:tcPr>
          <w:p>
            <w:pPr>
              <w:rPr>
                <w:rFonts w:ascii="宋体" w:hAnsi="宋体" w:cs="宋体"/>
              </w:rPr>
            </w:pPr>
            <w:r>
              <w:rPr>
                <w:rFonts w:hint="eastAsia" w:ascii="宋体" w:cs="宋体"/>
                <w:color w:val="000000"/>
                <w:kern w:val="0"/>
              </w:rPr>
              <w:t>满足磋商文件要求且价格最低的投标价为基准价，其价格分为满分。其他投标人的价格分统一按照下列公式计算：（评标基准价／投标报价）×价格权值×</w:t>
            </w:r>
            <w:r>
              <w:rPr>
                <w:rFonts w:ascii="宋体" w:cs="宋体"/>
                <w:color w:val="000000"/>
                <w:kern w:val="0"/>
              </w:rPr>
              <w:t>100</w:t>
            </w:r>
            <w:r>
              <w:rPr>
                <w:rFonts w:hint="eastAsia" w:ascii="宋体" w:cs="宋体"/>
                <w:color w:val="000000"/>
                <w:kern w:val="0"/>
              </w:rPr>
              <w:t>。</w:t>
            </w:r>
          </w:p>
        </w:tc>
        <w:tc>
          <w:tcPr>
            <w:tcW w:w="455" w:type="pct"/>
            <w:tcBorders>
              <w:top w:val="single" w:color="auto" w:sz="4" w:space="0"/>
              <w:left w:val="nil"/>
              <w:bottom w:val="single" w:color="auto" w:sz="4" w:space="0"/>
              <w:right w:val="single" w:color="auto" w:sz="4" w:space="0"/>
            </w:tcBorders>
            <w:vAlign w:val="center"/>
          </w:tcPr>
          <w:p>
            <w:pPr>
              <w:jc w:val="center"/>
              <w:rPr>
                <w:rFonts w:ascii="宋体" w:hAnsi="宋体" w:cs="宋体"/>
              </w:rPr>
            </w:pPr>
            <w:r>
              <w:rPr>
                <w:rFonts w:hint="eastAsia" w:ascii="宋体" w:hAnsi="宋体" w:cs="宋体"/>
              </w:rPr>
              <w:t>10</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28511"/>
    <w:multiLevelType w:val="singleLevel"/>
    <w:tmpl w:val="92D28511"/>
    <w:lvl w:ilvl="0" w:tentative="0">
      <w:start w:val="1"/>
      <w:numFmt w:val="decimal"/>
      <w:suff w:val="nothing"/>
      <w:lvlText w:val="（%1）"/>
      <w:lvlJc w:val="left"/>
    </w:lvl>
  </w:abstractNum>
  <w:abstractNum w:abstractNumId="1">
    <w:nsid w:val="ACCAC856"/>
    <w:multiLevelType w:val="singleLevel"/>
    <w:tmpl w:val="ACCAC856"/>
    <w:lvl w:ilvl="0" w:tentative="0">
      <w:start w:val="1"/>
      <w:numFmt w:val="decimal"/>
      <w:suff w:val="nothing"/>
      <w:lvlText w:val="（%1）"/>
      <w:lvlJc w:val="left"/>
    </w:lvl>
  </w:abstractNum>
  <w:abstractNum w:abstractNumId="2">
    <w:nsid w:val="DD82B94E"/>
    <w:multiLevelType w:val="singleLevel"/>
    <w:tmpl w:val="DD82B94E"/>
    <w:lvl w:ilvl="0" w:tentative="0">
      <w:start w:val="1"/>
      <w:numFmt w:val="decimal"/>
      <w:suff w:val="nothing"/>
      <w:lvlText w:val="（%1）"/>
      <w:lvlJc w:val="left"/>
    </w:lvl>
  </w:abstractNum>
  <w:abstractNum w:abstractNumId="3">
    <w:nsid w:val="DF1D2B7F"/>
    <w:multiLevelType w:val="singleLevel"/>
    <w:tmpl w:val="DF1D2B7F"/>
    <w:lvl w:ilvl="0" w:tentative="0">
      <w:start w:val="1"/>
      <w:numFmt w:val="decimal"/>
      <w:suff w:val="nothing"/>
      <w:lvlText w:val="（%1）"/>
      <w:lvlJc w:val="left"/>
    </w:lvl>
  </w:abstractNum>
  <w:abstractNum w:abstractNumId="4">
    <w:nsid w:val="F73471E3"/>
    <w:multiLevelType w:val="singleLevel"/>
    <w:tmpl w:val="F73471E3"/>
    <w:lvl w:ilvl="0" w:tentative="0">
      <w:start w:val="1"/>
      <w:numFmt w:val="decimal"/>
      <w:suff w:val="nothing"/>
      <w:lvlText w:val="（%1）"/>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0YTI1ZjZhOTkyOWVhODA2MDViYTA2MDI3ZTBmNGUifQ=="/>
  </w:docVars>
  <w:rsids>
    <w:rsidRoot w:val="00000000"/>
    <w:rsid w:val="076F5347"/>
    <w:rsid w:val="0AA81181"/>
    <w:rsid w:val="10E01064"/>
    <w:rsid w:val="199E031B"/>
    <w:rsid w:val="1CB15A19"/>
    <w:rsid w:val="1E636218"/>
    <w:rsid w:val="20D4111C"/>
    <w:rsid w:val="27F429F5"/>
    <w:rsid w:val="2FB743B6"/>
    <w:rsid w:val="31783995"/>
    <w:rsid w:val="400B6703"/>
    <w:rsid w:val="67546440"/>
    <w:rsid w:val="685F7C35"/>
    <w:rsid w:val="6CFE1AD2"/>
    <w:rsid w:val="79F20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120" w:after="120"/>
      <w:jc w:val="center"/>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rPr>
      <w:kern w:val="0"/>
    </w:rPr>
  </w:style>
  <w:style w:type="paragraph" w:styleId="4">
    <w:name w:val="header"/>
    <w:basedOn w:val="1"/>
    <w:next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1810</Words>
  <Characters>1833</Characters>
  <Lines>0</Lines>
  <Paragraphs>0</Paragraphs>
  <TotalTime>15</TotalTime>
  <ScaleCrop>false</ScaleCrop>
  <LinksUpToDate>false</LinksUpToDate>
  <CharactersWithSpaces>1849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2023-07-25T11:36:00Z</dcterms:created>
  <dc:creator>Administrator</dc:creator>
  <cp:lastModifiedBy>admin</cp:lastModifiedBy>
  <dcterms:modified xsi:type="dcterms:W3CDTF">2023-07-28T07:30:50Z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000E7951CF5640A8AA1E23D657EBAC53_12</vt:lpwstr>
  </property>
</Properties>
</file>